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4A5D" w14:textId="77777777" w:rsidR="002114FB" w:rsidRDefault="002114FB">
      <w:pPr>
        <w:rPr>
          <w:sz w:val="2"/>
          <w:szCs w:val="2"/>
        </w:rPr>
        <w:sectPr w:rsidR="002114FB">
          <w:footerReference w:type="default" r:id="rId6"/>
          <w:type w:val="continuous"/>
          <w:pgSz w:w="11905" w:h="16837"/>
          <w:pgMar w:top="0" w:right="0" w:bottom="0" w:left="0" w:header="0" w:footer="3" w:gutter="0"/>
          <w:cols w:space="720"/>
          <w:noEndnote/>
          <w:docGrid w:linePitch="360"/>
        </w:sectPr>
      </w:pPr>
    </w:p>
    <w:p w14:paraId="12957A79" w14:textId="77777777" w:rsidR="00142C19" w:rsidRDefault="00142C19">
      <w:pPr>
        <w:pStyle w:val="Bodytext30"/>
        <w:shd w:val="clear" w:color="auto" w:fill="auto"/>
        <w:ind w:right="100"/>
      </w:pPr>
    </w:p>
    <w:p w14:paraId="0B883FA3" w14:textId="77777777" w:rsidR="00142C19" w:rsidRDefault="00142C19">
      <w:pPr>
        <w:pStyle w:val="Bodytext30"/>
        <w:shd w:val="clear" w:color="auto" w:fill="auto"/>
        <w:ind w:right="100"/>
      </w:pPr>
    </w:p>
    <w:p w14:paraId="04FE153A" w14:textId="77777777" w:rsidR="00142C19" w:rsidRDefault="00142C19">
      <w:pPr>
        <w:pStyle w:val="Bodytext30"/>
        <w:shd w:val="clear" w:color="auto" w:fill="auto"/>
        <w:ind w:right="100"/>
      </w:pPr>
    </w:p>
    <w:p w14:paraId="228110B6" w14:textId="2BECF853" w:rsidR="00142C19" w:rsidRPr="000E3407" w:rsidRDefault="00AC6D67" w:rsidP="000E3407">
      <w:pPr>
        <w:pStyle w:val="Bodytext30"/>
        <w:shd w:val="clear" w:color="auto" w:fill="auto"/>
        <w:ind w:right="100"/>
        <w:jc w:val="right"/>
        <w:rPr>
          <w:b w:val="0"/>
          <w:bCs w:val="0"/>
          <w:sz w:val="20"/>
          <w:szCs w:val="20"/>
        </w:rPr>
      </w:pPr>
      <w:r w:rsidRPr="000E3407">
        <w:rPr>
          <w:b w:val="0"/>
          <w:bCs w:val="0"/>
          <w:sz w:val="20"/>
          <w:szCs w:val="20"/>
        </w:rPr>
        <w:t>Anexa la Dispoziția nr. 298/13.06.2023</w:t>
      </w:r>
    </w:p>
    <w:p w14:paraId="4C6AEA43" w14:textId="77777777" w:rsidR="00142C19" w:rsidRPr="000E3407" w:rsidRDefault="00142C19" w:rsidP="00142C19">
      <w:pPr>
        <w:rPr>
          <w:rFonts w:ascii="Times New Roman" w:eastAsia="Times New Roman" w:hAnsi="Times New Roman" w:cs="Times New Roman"/>
          <w:b/>
          <w:i/>
          <w:color w:val="auto"/>
          <w:sz w:val="20"/>
          <w:szCs w:val="20"/>
          <w:lang w:val="it-IT" w:eastAsia="en-U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5005"/>
        <w:gridCol w:w="2268"/>
      </w:tblGrid>
      <w:tr w:rsidR="00142C19" w:rsidRPr="00142C19" w14:paraId="36F31405" w14:textId="77777777" w:rsidTr="001C7529">
        <w:trPr>
          <w:trHeight w:val="2108"/>
        </w:trPr>
        <w:tc>
          <w:tcPr>
            <w:tcW w:w="1658" w:type="dxa"/>
          </w:tcPr>
          <w:p w14:paraId="3CA9E581" w14:textId="77777777" w:rsidR="00142C19" w:rsidRPr="00142C19" w:rsidRDefault="00142C19" w:rsidP="00142C19">
            <w:pPr>
              <w:jc w:val="center"/>
              <w:rPr>
                <w:rFonts w:ascii="Times New Roman" w:eastAsia="Times New Roman" w:hAnsi="Times New Roman" w:cs="Times New Roman"/>
                <w:b/>
                <w:i/>
                <w:color w:val="auto"/>
                <w:sz w:val="20"/>
                <w:szCs w:val="20"/>
                <w:lang w:val="it-IT" w:eastAsia="en-US"/>
              </w:rPr>
            </w:pPr>
            <w:r>
              <w:rPr>
                <w:rFonts w:ascii="Times New Roman" w:eastAsia="Times New Roman" w:hAnsi="Times New Roman" w:cs="Times New Roman"/>
                <w:b/>
                <w:i/>
                <w:noProof/>
                <w:color w:val="auto"/>
                <w:sz w:val="20"/>
                <w:szCs w:val="20"/>
                <w:lang w:val="ro-RO"/>
              </w:rPr>
              <w:drawing>
                <wp:inline distT="0" distB="0" distL="0" distR="0" wp14:anchorId="5014676C" wp14:editId="39D08B74">
                  <wp:extent cx="962025" cy="130492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304925"/>
                          </a:xfrm>
                          <a:prstGeom prst="rect">
                            <a:avLst/>
                          </a:prstGeom>
                          <a:noFill/>
                          <a:ln>
                            <a:noFill/>
                          </a:ln>
                        </pic:spPr>
                      </pic:pic>
                    </a:graphicData>
                  </a:graphic>
                </wp:inline>
              </w:drawing>
            </w:r>
          </w:p>
        </w:tc>
        <w:tc>
          <w:tcPr>
            <w:tcW w:w="5005" w:type="dxa"/>
          </w:tcPr>
          <w:p w14:paraId="5CD6658C" w14:textId="77777777" w:rsidR="00142C19" w:rsidRPr="00142C19" w:rsidRDefault="00142C19" w:rsidP="00142C19">
            <w:pPr>
              <w:jc w:val="center"/>
              <w:rPr>
                <w:rFonts w:ascii="Times New Roman" w:eastAsia="Times New Roman" w:hAnsi="Times New Roman" w:cs="Times New Roman"/>
                <w:b/>
                <w:i/>
                <w:color w:val="auto"/>
                <w:lang w:val="it-IT" w:eastAsia="en-US"/>
              </w:rPr>
            </w:pPr>
            <w:r w:rsidRPr="00142C19">
              <w:rPr>
                <w:rFonts w:ascii="Times New Roman" w:eastAsia="Times New Roman" w:hAnsi="Times New Roman" w:cs="Times New Roman"/>
                <w:b/>
                <w:i/>
                <w:color w:val="auto"/>
                <w:lang w:val="it-IT" w:eastAsia="en-US"/>
              </w:rPr>
              <w:t>R O M Â N I A</w:t>
            </w:r>
          </w:p>
          <w:p w14:paraId="280283FA" w14:textId="77777777" w:rsidR="00142C19" w:rsidRPr="00142C19" w:rsidRDefault="00142C19" w:rsidP="00142C19">
            <w:pPr>
              <w:jc w:val="center"/>
              <w:rPr>
                <w:rFonts w:ascii="Times New Roman" w:eastAsia="Times New Roman" w:hAnsi="Times New Roman" w:cs="Times New Roman"/>
                <w:b/>
                <w:i/>
                <w:color w:val="auto"/>
                <w:lang w:val="it-IT" w:eastAsia="en-US"/>
              </w:rPr>
            </w:pPr>
            <w:r w:rsidRPr="00142C19">
              <w:rPr>
                <w:rFonts w:ascii="Times New Roman" w:eastAsia="Times New Roman" w:hAnsi="Times New Roman" w:cs="Times New Roman"/>
                <w:b/>
                <w:i/>
                <w:color w:val="auto"/>
                <w:lang w:val="it-IT" w:eastAsia="en-US"/>
              </w:rPr>
              <w:t>PRIMĂRIA COMUNEI FELDIOARA</w:t>
            </w:r>
          </w:p>
          <w:p w14:paraId="038DD8AD" w14:textId="77777777" w:rsidR="00142C19" w:rsidRPr="00142C19" w:rsidRDefault="00142C19" w:rsidP="00142C19">
            <w:pPr>
              <w:jc w:val="center"/>
              <w:rPr>
                <w:rFonts w:ascii="Times New Roman" w:eastAsia="Times New Roman" w:hAnsi="Times New Roman" w:cs="Times New Roman"/>
                <w:b/>
                <w:i/>
                <w:color w:val="auto"/>
                <w:lang w:val="it-IT" w:eastAsia="en-US"/>
              </w:rPr>
            </w:pPr>
            <w:r w:rsidRPr="00142C19">
              <w:rPr>
                <w:rFonts w:ascii="Times New Roman" w:eastAsia="Times New Roman" w:hAnsi="Times New Roman" w:cs="Times New Roman"/>
                <w:b/>
                <w:i/>
                <w:color w:val="auto"/>
                <w:lang w:val="it-IT" w:eastAsia="en-US"/>
              </w:rPr>
              <w:t>J U D E Ț U L  B R A Ș O V</w:t>
            </w:r>
          </w:p>
          <w:p w14:paraId="73BE29EE" w14:textId="77777777" w:rsidR="00142C19" w:rsidRPr="00142C19" w:rsidRDefault="00142C19" w:rsidP="00142C19">
            <w:pPr>
              <w:jc w:val="center"/>
              <w:rPr>
                <w:rFonts w:ascii="Times New Roman" w:eastAsia="Times New Roman" w:hAnsi="Times New Roman" w:cs="Times New Roman"/>
                <w:b/>
                <w:i/>
                <w:color w:val="auto"/>
                <w:lang w:val="it-IT" w:eastAsia="en-US"/>
              </w:rPr>
            </w:pPr>
            <w:r w:rsidRPr="00142C19">
              <w:rPr>
                <w:rFonts w:ascii="Times New Roman" w:eastAsia="Times New Roman" w:hAnsi="Times New Roman" w:cs="Times New Roman"/>
                <w:b/>
                <w:i/>
                <w:color w:val="auto"/>
                <w:lang w:val="it-IT" w:eastAsia="en-US"/>
              </w:rPr>
              <w:t>Str. Octavian Goga, nr. 55</w:t>
            </w:r>
          </w:p>
          <w:p w14:paraId="615B7B6E" w14:textId="77777777" w:rsidR="00142C19" w:rsidRPr="00142C19" w:rsidRDefault="00142C19" w:rsidP="00142C19">
            <w:pPr>
              <w:jc w:val="center"/>
              <w:rPr>
                <w:rFonts w:ascii="Times New Roman" w:eastAsia="Times New Roman" w:hAnsi="Times New Roman" w:cs="Times New Roman"/>
                <w:b/>
                <w:i/>
                <w:color w:val="auto"/>
                <w:lang w:val="it-IT" w:eastAsia="en-US"/>
              </w:rPr>
            </w:pPr>
            <w:r w:rsidRPr="00142C19">
              <w:rPr>
                <w:rFonts w:ascii="Times New Roman" w:eastAsia="Times New Roman" w:hAnsi="Times New Roman" w:cs="Times New Roman"/>
                <w:b/>
                <w:i/>
                <w:color w:val="auto"/>
                <w:lang w:val="it-IT" w:eastAsia="en-US"/>
              </w:rPr>
              <w:t>Tel./fax.: 0268/ 265.403</w:t>
            </w:r>
          </w:p>
          <w:p w14:paraId="0D9B216D" w14:textId="77777777" w:rsidR="00142C19" w:rsidRPr="00142C19" w:rsidRDefault="00142C19" w:rsidP="00142C19">
            <w:pPr>
              <w:jc w:val="center"/>
              <w:rPr>
                <w:rFonts w:ascii="Times New Roman" w:eastAsia="Times New Roman" w:hAnsi="Times New Roman" w:cs="Times New Roman"/>
                <w:b/>
                <w:i/>
                <w:color w:val="auto"/>
                <w:sz w:val="20"/>
                <w:szCs w:val="20"/>
                <w:lang w:val="it-IT" w:eastAsia="en-US"/>
              </w:rPr>
            </w:pPr>
            <w:r w:rsidRPr="00142C19">
              <w:rPr>
                <w:rFonts w:ascii="Times New Roman" w:eastAsia="Times New Roman" w:hAnsi="Times New Roman" w:cs="Times New Roman"/>
                <w:b/>
                <w:i/>
                <w:color w:val="auto"/>
                <w:lang w:val="it-IT" w:eastAsia="en-US"/>
              </w:rPr>
              <w:t>e-mail: contact@primaria-feldioara.ro</w:t>
            </w:r>
          </w:p>
          <w:p w14:paraId="135E0CBF" w14:textId="77777777" w:rsidR="00142C19" w:rsidRPr="00142C19" w:rsidRDefault="00142C19" w:rsidP="00142C19">
            <w:pPr>
              <w:rPr>
                <w:rFonts w:ascii="Times New Roman" w:eastAsia="Times New Roman" w:hAnsi="Times New Roman" w:cs="Times New Roman"/>
                <w:b/>
                <w:i/>
                <w:color w:val="auto"/>
                <w:sz w:val="20"/>
                <w:szCs w:val="20"/>
                <w:lang w:val="it-IT" w:eastAsia="en-US"/>
              </w:rPr>
            </w:pPr>
          </w:p>
        </w:tc>
        <w:tc>
          <w:tcPr>
            <w:tcW w:w="2268" w:type="dxa"/>
          </w:tcPr>
          <w:p w14:paraId="1A1BAD11" w14:textId="77777777" w:rsidR="00142C19" w:rsidRPr="00142C19" w:rsidRDefault="00142C19" w:rsidP="00142C19">
            <w:pPr>
              <w:rPr>
                <w:rFonts w:ascii="Times New Roman" w:eastAsia="Times New Roman" w:hAnsi="Times New Roman" w:cs="Times New Roman"/>
                <w:b/>
                <w:i/>
                <w:color w:val="auto"/>
                <w:sz w:val="20"/>
                <w:szCs w:val="20"/>
                <w:lang w:val="it-IT" w:eastAsia="en-US"/>
              </w:rPr>
            </w:pPr>
          </w:p>
          <w:p w14:paraId="32CB2910" w14:textId="77777777" w:rsidR="00142C19" w:rsidRPr="00142C19" w:rsidRDefault="00142C19" w:rsidP="00142C19">
            <w:pPr>
              <w:rPr>
                <w:rFonts w:ascii="Times New Roman" w:eastAsia="Times New Roman" w:hAnsi="Times New Roman" w:cs="Times New Roman"/>
                <w:b/>
                <w:i/>
                <w:color w:val="auto"/>
                <w:sz w:val="20"/>
                <w:szCs w:val="20"/>
                <w:lang w:val="it-IT" w:eastAsia="en-US"/>
              </w:rPr>
            </w:pPr>
            <w:r>
              <w:rPr>
                <w:rFonts w:ascii="Times New Roman" w:eastAsia="Times New Roman" w:hAnsi="Times New Roman" w:cs="Times New Roman"/>
                <w:b/>
                <w:i/>
                <w:noProof/>
                <w:color w:val="auto"/>
                <w:sz w:val="20"/>
                <w:szCs w:val="20"/>
                <w:lang w:val="ro-RO"/>
              </w:rPr>
              <w:drawing>
                <wp:inline distT="0" distB="0" distL="0" distR="0" wp14:anchorId="1082A63A" wp14:editId="7F2FC4AD">
                  <wp:extent cx="1362075" cy="1152525"/>
                  <wp:effectExtent l="0" t="0" r="0" b="0"/>
                  <wp:docPr id="1" name="Imagine 1" descr="ste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152525"/>
                          </a:xfrm>
                          <a:prstGeom prst="rect">
                            <a:avLst/>
                          </a:prstGeom>
                          <a:noFill/>
                          <a:ln>
                            <a:noFill/>
                          </a:ln>
                        </pic:spPr>
                      </pic:pic>
                    </a:graphicData>
                  </a:graphic>
                </wp:inline>
              </w:drawing>
            </w:r>
          </w:p>
        </w:tc>
      </w:tr>
    </w:tbl>
    <w:p w14:paraId="0B06DDDA" w14:textId="308C6267" w:rsidR="00142C19" w:rsidRDefault="00142C19" w:rsidP="00AC6D67">
      <w:pPr>
        <w:pStyle w:val="Bodytext30"/>
        <w:shd w:val="clear" w:color="auto" w:fill="auto"/>
        <w:ind w:right="100"/>
        <w:jc w:val="left"/>
      </w:pPr>
    </w:p>
    <w:p w14:paraId="2179A846" w14:textId="77777777" w:rsidR="00142C19" w:rsidRDefault="00142C19">
      <w:pPr>
        <w:pStyle w:val="Bodytext30"/>
        <w:shd w:val="clear" w:color="auto" w:fill="auto"/>
        <w:ind w:right="100"/>
      </w:pPr>
    </w:p>
    <w:p w14:paraId="5339421F" w14:textId="77777777" w:rsidR="002114FB" w:rsidRPr="004669E3" w:rsidRDefault="00F07E77">
      <w:pPr>
        <w:pStyle w:val="Bodytext30"/>
        <w:shd w:val="clear" w:color="auto" w:fill="auto"/>
        <w:ind w:right="100"/>
        <w:rPr>
          <w:sz w:val="24"/>
          <w:szCs w:val="24"/>
        </w:rPr>
      </w:pPr>
      <w:r w:rsidRPr="004669E3">
        <w:rPr>
          <w:sz w:val="24"/>
          <w:szCs w:val="24"/>
        </w:rPr>
        <w:t>DECLARAŢIE</w:t>
      </w:r>
    </w:p>
    <w:p w14:paraId="56AA7E0C" w14:textId="77777777" w:rsidR="002114FB" w:rsidRPr="004669E3" w:rsidRDefault="00F07E77">
      <w:pPr>
        <w:pStyle w:val="Bodytext30"/>
        <w:shd w:val="clear" w:color="auto" w:fill="auto"/>
        <w:spacing w:after="623"/>
        <w:ind w:right="100"/>
        <w:rPr>
          <w:sz w:val="24"/>
          <w:szCs w:val="24"/>
        </w:rPr>
      </w:pPr>
      <w:r w:rsidRPr="004669E3">
        <w:rPr>
          <w:sz w:val="24"/>
          <w:szCs w:val="24"/>
        </w:rPr>
        <w:t>privind asumarea agend</w:t>
      </w:r>
      <w:r w:rsidR="00A04658">
        <w:rPr>
          <w:sz w:val="24"/>
          <w:szCs w:val="24"/>
        </w:rPr>
        <w:t>ei de integritate organizaţional</w:t>
      </w:r>
      <w:r w:rsidRPr="004669E3">
        <w:rPr>
          <w:sz w:val="24"/>
          <w:szCs w:val="24"/>
        </w:rPr>
        <w:t>ă în coordon</w:t>
      </w:r>
      <w:r w:rsidR="00A04658">
        <w:rPr>
          <w:sz w:val="24"/>
          <w:szCs w:val="24"/>
        </w:rPr>
        <w:t>atele Strategiei naţionale antic</w:t>
      </w:r>
      <w:r w:rsidRPr="004669E3">
        <w:rPr>
          <w:sz w:val="24"/>
          <w:szCs w:val="24"/>
        </w:rPr>
        <w:t>orupţie 2021-2025</w:t>
      </w:r>
    </w:p>
    <w:p w14:paraId="65B26394" w14:textId="77777777" w:rsidR="002114FB" w:rsidRPr="004669E3" w:rsidRDefault="00F07E77">
      <w:pPr>
        <w:pStyle w:val="Corptext1"/>
        <w:shd w:val="clear" w:color="auto" w:fill="auto"/>
        <w:spacing w:line="341" w:lineRule="exact"/>
        <w:ind w:left="20" w:right="20" w:firstLine="560"/>
        <w:jc w:val="both"/>
      </w:pPr>
      <w:r w:rsidRPr="004669E3">
        <w:t>Având în vedere adoptarea de către Guvernul Român</w:t>
      </w:r>
      <w:r w:rsidR="00311529" w:rsidRPr="004669E3">
        <w:t>iei a Strategiei Naţionale Antic</w:t>
      </w:r>
      <w:r w:rsidRPr="004669E3">
        <w:t>orupţie 2021-2025 şi a documentelor aferente acesteia, aprobate prin Hotărârea nr. 1269/2021,</w:t>
      </w:r>
    </w:p>
    <w:p w14:paraId="07A32113" w14:textId="77777777" w:rsidR="002114FB" w:rsidRPr="004669E3" w:rsidRDefault="00F07E77">
      <w:pPr>
        <w:pStyle w:val="Heading20"/>
        <w:keepNext/>
        <w:keepLines/>
        <w:shd w:val="clear" w:color="auto" w:fill="auto"/>
        <w:ind w:left="20"/>
        <w:rPr>
          <w:sz w:val="24"/>
          <w:szCs w:val="24"/>
        </w:rPr>
      </w:pPr>
      <w:bookmarkStart w:id="0" w:name="bookmark1"/>
      <w:r w:rsidRPr="004669E3">
        <w:rPr>
          <w:sz w:val="24"/>
          <w:szCs w:val="24"/>
        </w:rPr>
        <w:t>Unitatea Admini</w:t>
      </w:r>
      <w:r w:rsidR="00311529" w:rsidRPr="004669E3">
        <w:rPr>
          <w:sz w:val="24"/>
          <w:szCs w:val="24"/>
        </w:rPr>
        <w:t>strativ - Teritorială a comunei  Feldioara, judeţul Brașov</w:t>
      </w:r>
      <w:r w:rsidRPr="004669E3">
        <w:rPr>
          <w:sz w:val="24"/>
          <w:szCs w:val="24"/>
        </w:rPr>
        <w:t>,</w:t>
      </w:r>
      <w:r w:rsidRPr="004669E3">
        <w:rPr>
          <w:rStyle w:val="Heading212ptNotBold"/>
        </w:rPr>
        <w:t xml:space="preserve"> în</w:t>
      </w:r>
      <w:bookmarkEnd w:id="0"/>
    </w:p>
    <w:p w14:paraId="1838967E" w14:textId="77777777" w:rsidR="002114FB" w:rsidRPr="004669E3" w:rsidRDefault="00F07E77">
      <w:pPr>
        <w:pStyle w:val="Corptext1"/>
        <w:shd w:val="clear" w:color="auto" w:fill="auto"/>
        <w:spacing w:line="341" w:lineRule="exact"/>
        <w:ind w:left="20" w:right="20"/>
        <w:jc w:val="both"/>
      </w:pPr>
      <w:r w:rsidRPr="004669E3">
        <w:t>calitate de autoritate cu rol de a asigura respectarea drepturilor şi libertăţilor fundamentale ale cetăţenilor, a prevederilor Constituţiei, precum şi punerea în aplicare a legilor, a decretelor Preşedintelui României, a hotărârilor şi ordonanţelor Guvernului, a hotărârilor consiliului local şi de a dispune măsurile necesare pentru aplicarea ordinelor şi instrucţiunilor cu caracter normativ la nivelul unităţii administrativ-teritoriale,</w:t>
      </w:r>
    </w:p>
    <w:p w14:paraId="4DF22947" w14:textId="77777777" w:rsidR="002114FB" w:rsidRPr="004669E3" w:rsidRDefault="00F07E77">
      <w:pPr>
        <w:pStyle w:val="Corptext1"/>
        <w:shd w:val="clear" w:color="auto" w:fill="auto"/>
        <w:spacing w:line="341" w:lineRule="exact"/>
        <w:ind w:left="20" w:right="20" w:firstLine="560"/>
        <w:jc w:val="both"/>
      </w:pPr>
      <w:r w:rsidRPr="004669E3">
        <w:rPr>
          <w:rStyle w:val="Bodytext125ptBold"/>
          <w:sz w:val="24"/>
          <w:szCs w:val="24"/>
        </w:rPr>
        <w:t>Asumând</w:t>
      </w:r>
      <w:r w:rsidRPr="004669E3">
        <w:t xml:space="preserve"> valorile fundamentale şi principiile promovate de către Strategia Naţional</w:t>
      </w:r>
      <w:r w:rsidR="00311529" w:rsidRPr="004669E3">
        <w:t xml:space="preserve">ă Anticorupţie pe perioada 2021 </w:t>
      </w:r>
      <w:r w:rsidRPr="004669E3">
        <w:t>-2025,</w:t>
      </w:r>
    </w:p>
    <w:p w14:paraId="5E2669E6" w14:textId="77777777" w:rsidR="002114FB" w:rsidRPr="004669E3" w:rsidRDefault="00F07E77">
      <w:pPr>
        <w:pStyle w:val="Corptext1"/>
        <w:shd w:val="clear" w:color="auto" w:fill="auto"/>
        <w:spacing w:line="341" w:lineRule="exact"/>
        <w:ind w:left="20" w:right="20" w:firstLine="560"/>
        <w:jc w:val="both"/>
      </w:pPr>
      <w:r w:rsidRPr="004669E3">
        <w:rPr>
          <w:rStyle w:val="Bodytext125ptBold"/>
          <w:sz w:val="24"/>
          <w:szCs w:val="24"/>
        </w:rPr>
        <w:t>Recunoscând</w:t>
      </w:r>
      <w:r w:rsidRPr="004669E3">
        <w:t xml:space="preserve"> importanţa obiecti</w:t>
      </w:r>
      <w:r w:rsidR="003C4126">
        <w:t>velor Strategiei Naţionale Antic</w:t>
      </w:r>
      <w:r w:rsidRPr="004669E3">
        <w:t>orupţie pentru perioada 2021-2025,</w:t>
      </w:r>
    </w:p>
    <w:p w14:paraId="02B985FC" w14:textId="77777777" w:rsidR="002114FB" w:rsidRPr="004669E3" w:rsidRDefault="00F07E77">
      <w:pPr>
        <w:pStyle w:val="Corptext1"/>
        <w:shd w:val="clear" w:color="auto" w:fill="auto"/>
        <w:spacing w:after="381" w:line="341" w:lineRule="exact"/>
        <w:ind w:left="20" w:right="20" w:firstLine="560"/>
        <w:jc w:val="both"/>
      </w:pPr>
      <w:r w:rsidRPr="004669E3">
        <w:rPr>
          <w:rStyle w:val="Bodytext125ptBold"/>
          <w:sz w:val="24"/>
          <w:szCs w:val="24"/>
        </w:rPr>
        <w:t>Sprijinind</w:t>
      </w:r>
      <w:r w:rsidRPr="004669E3">
        <w:t xml:space="preserve"> principiile şi obiect</w:t>
      </w:r>
      <w:r w:rsidR="003C4126">
        <w:t>ivele Strategiei Naţionale Antic</w:t>
      </w:r>
      <w:r w:rsidRPr="004669E3">
        <w:t xml:space="preserve">orupţie şi asumându-şi îndeplinirea măsurilor specifice ce ţin de competenţa exclusivă a </w:t>
      </w:r>
      <w:proofErr w:type="spellStart"/>
      <w:r w:rsidRPr="004669E3">
        <w:t>unităţii</w:t>
      </w:r>
      <w:proofErr w:type="spellEnd"/>
      <w:r w:rsidRPr="004669E3">
        <w:t xml:space="preserve"> administrativ- teritoriale,</w:t>
      </w:r>
    </w:p>
    <w:p w14:paraId="2255B777" w14:textId="77777777" w:rsidR="002114FB" w:rsidRPr="004669E3" w:rsidRDefault="00F07E77">
      <w:pPr>
        <w:pStyle w:val="Corptext1"/>
        <w:shd w:val="clear" w:color="auto" w:fill="auto"/>
        <w:spacing w:after="58" w:line="240" w:lineRule="exact"/>
        <w:ind w:right="100"/>
        <w:jc w:val="center"/>
      </w:pPr>
      <w:r w:rsidRPr="004669E3">
        <w:t>ADOPTĂ PREZENTA DECLARAŢIE,</w:t>
      </w:r>
    </w:p>
    <w:p w14:paraId="4D6C1C6F" w14:textId="77777777" w:rsidR="002114FB" w:rsidRPr="004669E3" w:rsidRDefault="00F07E77">
      <w:pPr>
        <w:pStyle w:val="Corptext1"/>
        <w:shd w:val="clear" w:color="auto" w:fill="auto"/>
        <w:spacing w:after="320" w:line="240" w:lineRule="exact"/>
        <w:ind w:right="100"/>
        <w:jc w:val="center"/>
      </w:pPr>
      <w:r w:rsidRPr="004669E3">
        <w:t>prin care:</w:t>
      </w:r>
    </w:p>
    <w:p w14:paraId="478BB4C0" w14:textId="77777777" w:rsidR="0005726B" w:rsidRPr="004669E3" w:rsidRDefault="00F07E77" w:rsidP="0005726B">
      <w:pPr>
        <w:pStyle w:val="Corptext1"/>
        <w:shd w:val="clear" w:color="auto" w:fill="auto"/>
        <w:spacing w:after="120" w:line="293" w:lineRule="exact"/>
        <w:ind w:left="20" w:right="20" w:firstLine="560"/>
        <w:jc w:val="both"/>
      </w:pPr>
      <w:r w:rsidRPr="004669E3">
        <w:t xml:space="preserve">Se confirmă angajamentul că </w:t>
      </w:r>
      <w:r w:rsidRPr="004669E3">
        <w:rPr>
          <w:rStyle w:val="BodytextSpacing-1pt"/>
        </w:rPr>
        <w:t>1a.</w:t>
      </w:r>
      <w:r w:rsidRPr="004669E3">
        <w:t xml:space="preserve"> nivelul </w:t>
      </w:r>
      <w:proofErr w:type="spellStart"/>
      <w:r w:rsidRPr="004669E3">
        <w:t>Unităţii</w:t>
      </w:r>
      <w:proofErr w:type="spellEnd"/>
      <w:r w:rsidR="00311529" w:rsidRPr="004669E3">
        <w:t xml:space="preserve"> Administrativ-Teritoriale a comunei Feldioara, judeţul Brașov</w:t>
      </w:r>
      <w:r w:rsidRPr="004669E3">
        <w:t xml:space="preserve"> se dispun toate măsurile pentru ca să nu se săvârşească fapte de corupţie;</w:t>
      </w:r>
    </w:p>
    <w:p w14:paraId="55A20F34" w14:textId="77777777" w:rsidR="002114FB" w:rsidRPr="004669E3" w:rsidRDefault="00F07E77" w:rsidP="0005726B">
      <w:pPr>
        <w:pStyle w:val="Corptext1"/>
        <w:shd w:val="clear" w:color="auto" w:fill="auto"/>
        <w:spacing w:after="120" w:line="293" w:lineRule="exact"/>
        <w:ind w:left="20" w:right="20" w:firstLine="560"/>
        <w:jc w:val="both"/>
      </w:pPr>
      <w:r w:rsidRPr="004669E3">
        <w:t>Condamnă corupţia în toate formele în care se manifestă precum şi conflictul de interese şi incompatibilităţile ca fiind fenomene ce afectează obiectivele instituţiei şi încrederea în aceasta;</w:t>
      </w:r>
      <w:r w:rsidRPr="004669E3">
        <w:br w:type="page"/>
      </w:r>
    </w:p>
    <w:p w14:paraId="452E157B" w14:textId="77777777" w:rsidR="002114FB" w:rsidRPr="004669E3" w:rsidRDefault="0005726B">
      <w:pPr>
        <w:pStyle w:val="Corptext1"/>
        <w:shd w:val="clear" w:color="auto" w:fill="auto"/>
        <w:spacing w:line="341" w:lineRule="exact"/>
        <w:ind w:left="20" w:right="40" w:firstLine="520"/>
        <w:jc w:val="both"/>
      </w:pPr>
      <w:r w:rsidRPr="004669E3">
        <w:lastRenderedPageBreak/>
        <w:t>Î</w:t>
      </w:r>
      <w:r w:rsidR="00F07E77" w:rsidRPr="004669E3">
        <w:t>şi exprimă, în mod ferm, angajamentul de continuare a eforturilor anticorupţie prin toate mijloacele legale şi administrative corespunzătoare;</w:t>
      </w:r>
    </w:p>
    <w:p w14:paraId="13FAF67D" w14:textId="77777777" w:rsidR="002114FB" w:rsidRPr="004669E3" w:rsidRDefault="0005726B">
      <w:pPr>
        <w:pStyle w:val="Corptext1"/>
        <w:shd w:val="clear" w:color="auto" w:fill="auto"/>
        <w:spacing w:line="341" w:lineRule="exact"/>
        <w:ind w:left="20" w:right="40" w:firstLine="520"/>
        <w:jc w:val="both"/>
      </w:pPr>
      <w:r w:rsidRPr="004669E3">
        <w:t>Î</w:t>
      </w:r>
      <w:r w:rsidR="00311529" w:rsidRPr="004669E3">
        <w:t>mpreună</w:t>
      </w:r>
      <w:r w:rsidR="00F07E77" w:rsidRPr="004669E3">
        <w:t xml:space="preserve"> cu reprezentanţii instituţiei adoptă toate măsurile necesare pentru evitarea situaţiilor de conflict de interese şi incompatibilităţi, precum şi pentru considerarea interesului public mai presus de orice alt interes, în acord cu respectarea principiului transparenţei procesului decizional şi accesului neîngrădit la informaţiile de interes public;</w:t>
      </w:r>
    </w:p>
    <w:p w14:paraId="1DCED4FB" w14:textId="77777777" w:rsidR="002114FB" w:rsidRPr="004669E3" w:rsidRDefault="0005726B">
      <w:pPr>
        <w:pStyle w:val="Corptext1"/>
        <w:shd w:val="clear" w:color="auto" w:fill="auto"/>
        <w:spacing w:line="341" w:lineRule="exact"/>
        <w:ind w:left="20" w:right="40" w:firstLine="520"/>
        <w:jc w:val="both"/>
      </w:pPr>
      <w:r w:rsidRPr="004669E3">
        <w:t>Î</w:t>
      </w:r>
      <w:r w:rsidR="00F07E77" w:rsidRPr="004669E3">
        <w:t>şi asumă îndeplinirea măsurilor specifice ce ţin de competenţa exclusivă a instituţiei pe care o reprezintă;</w:t>
      </w:r>
    </w:p>
    <w:p w14:paraId="22CD642C" w14:textId="77777777" w:rsidR="002114FB" w:rsidRPr="004669E3" w:rsidRDefault="00F07E77">
      <w:pPr>
        <w:pStyle w:val="Corptext1"/>
        <w:shd w:val="clear" w:color="auto" w:fill="auto"/>
        <w:spacing w:line="341" w:lineRule="exact"/>
        <w:ind w:left="20" w:right="40" w:firstLine="520"/>
        <w:jc w:val="both"/>
      </w:pPr>
      <w:r w:rsidRPr="004669E3">
        <w:t>Susţine şi promovează creşterea gradului de respectare şi aplicare a standardelor legale de integritate reflectate în inventarul anexă la Strategia Naţională Anticorupţie 2021-2025;</w:t>
      </w:r>
    </w:p>
    <w:p w14:paraId="3C88AE4C" w14:textId="77777777" w:rsidR="002114FB" w:rsidRPr="004669E3" w:rsidRDefault="00F07E77">
      <w:pPr>
        <w:pStyle w:val="Corptext1"/>
        <w:shd w:val="clear" w:color="auto" w:fill="auto"/>
        <w:spacing w:line="341" w:lineRule="exact"/>
        <w:ind w:left="20" w:right="40" w:firstLine="520"/>
        <w:jc w:val="both"/>
      </w:pPr>
      <w:r w:rsidRPr="004669E3">
        <w:t>Contribuie la reducerea impactului corupţiei asupra cetăţenilor şi asigură implementarea cadrului legislativ anticorupţie ce vizează, în principal, prevenirea corupţiei în instituţiile publice, creşterea gradului de educaţie anticorupţie, combaterea corupţiei prin măsuri administrative, aprobarea planurilor de integritate şi dezvoltarea sistemului naţional de monitorizare a SNA;</w:t>
      </w:r>
    </w:p>
    <w:p w14:paraId="629369EE" w14:textId="77777777" w:rsidR="002114FB" w:rsidRPr="004669E3" w:rsidRDefault="00F07E77">
      <w:pPr>
        <w:pStyle w:val="Corptext1"/>
        <w:shd w:val="clear" w:color="auto" w:fill="auto"/>
        <w:spacing w:after="1041" w:line="341" w:lineRule="exact"/>
        <w:ind w:left="20" w:right="40" w:firstLine="520"/>
        <w:jc w:val="both"/>
      </w:pPr>
      <w:r w:rsidRPr="004669E3">
        <w:t>Autoevaluează anual şi informează Ministerul Dezvoltării, Lucrărilor Publice şi Admin</w:t>
      </w:r>
      <w:r w:rsidR="00311529" w:rsidRPr="004669E3">
        <w:t>istraţiei cu privire la gradul</w:t>
      </w:r>
      <w:r w:rsidRPr="004669E3">
        <w:t xml:space="preserve"> de implementare a măsurilor cuprinse în planul de integritate al instituţiei precum şi referitor la stadiul implementării măsurilor de transparenţă instituţională şi de prevenire a corupţiei (enumerate în Anexa nr. 3 la H.G. nr. 1269/2021 privind aprobarea SNA 2021-2025).</w:t>
      </w:r>
    </w:p>
    <w:p w14:paraId="4C53C4E0" w14:textId="77777777" w:rsidR="002114FB" w:rsidRPr="004669E3" w:rsidRDefault="004669E3" w:rsidP="004669E3">
      <w:pPr>
        <w:pStyle w:val="Corptext1"/>
        <w:shd w:val="clear" w:color="auto" w:fill="auto"/>
        <w:spacing w:after="1512" w:line="360" w:lineRule="auto"/>
      </w:pPr>
      <w:r>
        <w:t xml:space="preserve">                                       </w:t>
      </w:r>
      <w:r w:rsidR="00F07E77" w:rsidRPr="004669E3">
        <w:t>Această declaraţie a fost adoptată de către,</w:t>
      </w:r>
    </w:p>
    <w:p w14:paraId="44B4910D" w14:textId="77777777" w:rsidR="002114FB" w:rsidRPr="004669E3" w:rsidRDefault="00010D71" w:rsidP="004669E3">
      <w:pPr>
        <w:pStyle w:val="Picturecaption0"/>
        <w:framePr w:wrap="notBeside" w:vAnchor="text" w:hAnchor="text" w:xAlign="center" w:y="1"/>
        <w:shd w:val="clear" w:color="auto" w:fill="auto"/>
        <w:spacing w:line="360" w:lineRule="auto"/>
        <w:ind w:firstLine="0"/>
        <w:jc w:val="center"/>
      </w:pPr>
      <w:r w:rsidRPr="004669E3">
        <w:t>Primarul comunei, Sorin TAUS</w:t>
      </w:r>
    </w:p>
    <w:p w14:paraId="5E2D8B18" w14:textId="77777777" w:rsidR="00010D71" w:rsidRPr="004669E3" w:rsidRDefault="00010D71" w:rsidP="004669E3">
      <w:pPr>
        <w:pStyle w:val="Picturecaption0"/>
        <w:framePr w:wrap="notBeside" w:vAnchor="text" w:hAnchor="text" w:xAlign="center" w:y="1"/>
        <w:shd w:val="clear" w:color="auto" w:fill="auto"/>
        <w:spacing w:line="360" w:lineRule="auto"/>
        <w:ind w:firstLine="0"/>
        <w:jc w:val="center"/>
      </w:pPr>
    </w:p>
    <w:p w14:paraId="143DFCBA" w14:textId="77777777" w:rsidR="00010D71" w:rsidRPr="004669E3" w:rsidRDefault="00010D71">
      <w:pPr>
        <w:pStyle w:val="Picturecaption0"/>
        <w:framePr w:wrap="notBeside" w:vAnchor="text" w:hAnchor="text" w:xAlign="center" w:y="1"/>
        <w:shd w:val="clear" w:color="auto" w:fill="auto"/>
        <w:ind w:firstLine="0"/>
        <w:jc w:val="center"/>
      </w:pPr>
    </w:p>
    <w:p w14:paraId="2915195A" w14:textId="77777777" w:rsidR="00010D71" w:rsidRPr="004669E3" w:rsidRDefault="00010D71">
      <w:pPr>
        <w:pStyle w:val="Picturecaption0"/>
        <w:framePr w:wrap="notBeside" w:vAnchor="text" w:hAnchor="text" w:xAlign="center" w:y="1"/>
        <w:shd w:val="clear" w:color="auto" w:fill="auto"/>
        <w:ind w:firstLine="0"/>
        <w:jc w:val="center"/>
      </w:pPr>
    </w:p>
    <w:p w14:paraId="297A6ADD" w14:textId="77777777" w:rsidR="002114FB" w:rsidRPr="004669E3" w:rsidRDefault="002114FB">
      <w:pPr>
        <w:framePr w:wrap="notBeside" w:vAnchor="text" w:hAnchor="text" w:xAlign="center" w:y="1"/>
        <w:jc w:val="center"/>
      </w:pPr>
    </w:p>
    <w:p w14:paraId="5862599B" w14:textId="18FC804F" w:rsidR="002114FB" w:rsidRDefault="002114FB" w:rsidP="00B63A37">
      <w:pPr>
        <w:pStyle w:val="Bodytext40"/>
        <w:shd w:val="clear" w:color="auto" w:fill="auto"/>
        <w:spacing w:before="126" w:line="190" w:lineRule="exact"/>
        <w:jc w:val="right"/>
      </w:pPr>
    </w:p>
    <w:sectPr w:rsidR="002114FB">
      <w:type w:val="continuous"/>
      <w:pgSz w:w="11905" w:h="16837"/>
      <w:pgMar w:top="735" w:right="953" w:bottom="2981" w:left="13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43223" w14:textId="77777777" w:rsidR="00241A13" w:rsidRDefault="00241A13">
      <w:r>
        <w:separator/>
      </w:r>
    </w:p>
  </w:endnote>
  <w:endnote w:type="continuationSeparator" w:id="0">
    <w:p w14:paraId="018D4854" w14:textId="77777777" w:rsidR="00241A13" w:rsidRDefault="0024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D0A7" w14:textId="77777777" w:rsidR="002114FB" w:rsidRDefault="002114FB">
    <w:pPr>
      <w:pStyle w:val="Headerorfooter0"/>
      <w:framePr w:h="202" w:wrap="none" w:vAnchor="text" w:hAnchor="page" w:x="1279" w:y="-2728"/>
      <w:shd w:val="clear" w:color="auto" w:fill="auto"/>
    </w:pPr>
  </w:p>
  <w:p w14:paraId="22576485" w14:textId="77777777" w:rsidR="002114FB" w:rsidRDefault="002114F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4E196" w14:textId="77777777" w:rsidR="00241A13" w:rsidRDefault="00241A13"/>
  </w:footnote>
  <w:footnote w:type="continuationSeparator" w:id="0">
    <w:p w14:paraId="5C100722" w14:textId="77777777" w:rsidR="00241A13" w:rsidRDefault="00241A1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4FB"/>
    <w:rsid w:val="00010D71"/>
    <w:rsid w:val="0005726B"/>
    <w:rsid w:val="000E3407"/>
    <w:rsid w:val="00142C19"/>
    <w:rsid w:val="001C7529"/>
    <w:rsid w:val="002114FB"/>
    <w:rsid w:val="00241A13"/>
    <w:rsid w:val="00311529"/>
    <w:rsid w:val="003C4126"/>
    <w:rsid w:val="004669E3"/>
    <w:rsid w:val="006D1FD4"/>
    <w:rsid w:val="00855ADD"/>
    <w:rsid w:val="00A04658"/>
    <w:rsid w:val="00AC6D67"/>
    <w:rsid w:val="00B63A37"/>
    <w:rsid w:val="00CC3F7C"/>
    <w:rsid w:val="00DE735E"/>
    <w:rsid w:val="00E31740"/>
    <w:rsid w:val="00E42833"/>
    <w:rsid w:val="00F07E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DBCB"/>
  <w15:docId w15:val="{D67B6B87-4B9B-47BC-A372-6FAC063D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
    <w:name w:val="Body text_"/>
    <w:basedOn w:val="Fontdeparagrafimplicit"/>
    <w:link w:val="Corptext1"/>
    <w:rPr>
      <w:rFonts w:ascii="Times New Roman" w:eastAsia="Times New Roman" w:hAnsi="Times New Roman" w:cs="Times New Roman"/>
      <w:b w:val="0"/>
      <w:bCs w:val="0"/>
      <w:i w:val="0"/>
      <w:iCs w:val="0"/>
      <w:smallCaps w:val="0"/>
      <w:strike w:val="0"/>
      <w:spacing w:val="0"/>
      <w:sz w:val="24"/>
      <w:szCs w:val="24"/>
    </w:rPr>
  </w:style>
  <w:style w:type="character" w:customStyle="1" w:styleId="Heading1">
    <w:name w:val="Heading #1_"/>
    <w:basedOn w:val="Fontdeparagrafimplicit"/>
    <w:link w:val="Heading10"/>
    <w:rPr>
      <w:rFonts w:ascii="Times New Roman" w:eastAsia="Times New Roman" w:hAnsi="Times New Roman" w:cs="Times New Roman"/>
      <w:b w:val="0"/>
      <w:bCs w:val="0"/>
      <w:i w:val="0"/>
      <w:iCs w:val="0"/>
      <w:smallCaps w:val="0"/>
      <w:strike w:val="0"/>
      <w:spacing w:val="10"/>
      <w:sz w:val="36"/>
      <w:szCs w:val="36"/>
    </w:rPr>
  </w:style>
  <w:style w:type="character" w:customStyle="1" w:styleId="Headerorfooter">
    <w:name w:val="Header or footer_"/>
    <w:basedOn w:val="Fontdeparagrafimplicit"/>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TrebuchetMS105pt">
    <w:name w:val="Header or footer + Trebuchet MS;10;5 pt"/>
    <w:basedOn w:val="Headerorfooter"/>
    <w:rPr>
      <w:rFonts w:ascii="Trebuchet MS" w:eastAsia="Trebuchet MS" w:hAnsi="Trebuchet MS" w:cs="Trebuchet MS"/>
      <w:b w:val="0"/>
      <w:bCs w:val="0"/>
      <w:i w:val="0"/>
      <w:iCs w:val="0"/>
      <w:smallCaps w:val="0"/>
      <w:strike w:val="0"/>
      <w:sz w:val="21"/>
      <w:szCs w:val="21"/>
    </w:rPr>
  </w:style>
  <w:style w:type="character" w:customStyle="1" w:styleId="Bodytext2">
    <w:name w:val="Body text (2)_"/>
    <w:basedOn w:val="Fontdeparagrafimplicit"/>
    <w:link w:val="Bodytext20"/>
    <w:rPr>
      <w:rFonts w:ascii="Times New Roman" w:eastAsia="Times New Roman" w:hAnsi="Times New Roman" w:cs="Times New Roman"/>
      <w:b w:val="0"/>
      <w:bCs w:val="0"/>
      <w:i w:val="0"/>
      <w:iCs w:val="0"/>
      <w:smallCaps w:val="0"/>
      <w:strike w:val="0"/>
      <w:spacing w:val="0"/>
      <w:sz w:val="17"/>
      <w:szCs w:val="17"/>
    </w:rPr>
  </w:style>
  <w:style w:type="character" w:customStyle="1" w:styleId="Bodytext3">
    <w:name w:val="Body text (3)_"/>
    <w:basedOn w:val="Fontdeparagrafimplicit"/>
    <w:link w:val="Bodytext30"/>
    <w:rPr>
      <w:rFonts w:ascii="Times New Roman" w:eastAsia="Times New Roman" w:hAnsi="Times New Roman" w:cs="Times New Roman"/>
      <w:b w:val="0"/>
      <w:bCs w:val="0"/>
      <w:i w:val="0"/>
      <w:iCs w:val="0"/>
      <w:smallCaps w:val="0"/>
      <w:strike w:val="0"/>
      <w:spacing w:val="0"/>
      <w:sz w:val="25"/>
      <w:szCs w:val="25"/>
    </w:rPr>
  </w:style>
  <w:style w:type="character" w:customStyle="1" w:styleId="Heading2">
    <w:name w:val="Heading #2_"/>
    <w:basedOn w:val="Fontdeparagrafimplicit"/>
    <w:link w:val="Heading20"/>
    <w:rPr>
      <w:rFonts w:ascii="Times New Roman" w:eastAsia="Times New Roman" w:hAnsi="Times New Roman" w:cs="Times New Roman"/>
      <w:b w:val="0"/>
      <w:bCs w:val="0"/>
      <w:i w:val="0"/>
      <w:iCs w:val="0"/>
      <w:smallCaps w:val="0"/>
      <w:strike w:val="0"/>
      <w:spacing w:val="0"/>
      <w:sz w:val="25"/>
      <w:szCs w:val="25"/>
    </w:rPr>
  </w:style>
  <w:style w:type="character" w:customStyle="1" w:styleId="Heading212ptNotBold">
    <w:name w:val="Heading #2 + 12 pt;Not Bold"/>
    <w:basedOn w:val="Heading2"/>
    <w:rPr>
      <w:rFonts w:ascii="Times New Roman" w:eastAsia="Times New Roman" w:hAnsi="Times New Roman" w:cs="Times New Roman"/>
      <w:b/>
      <w:bCs/>
      <w:i w:val="0"/>
      <w:iCs w:val="0"/>
      <w:smallCaps w:val="0"/>
      <w:strike w:val="0"/>
      <w:spacing w:val="0"/>
      <w:sz w:val="24"/>
      <w:szCs w:val="24"/>
    </w:rPr>
  </w:style>
  <w:style w:type="character" w:customStyle="1" w:styleId="Bodytext125ptBold">
    <w:name w:val="Body text + 12;5 pt;Bold"/>
    <w:basedOn w:val="Bodytext"/>
    <w:rPr>
      <w:rFonts w:ascii="Times New Roman" w:eastAsia="Times New Roman" w:hAnsi="Times New Roman" w:cs="Times New Roman"/>
      <w:b/>
      <w:bCs/>
      <w:i w:val="0"/>
      <w:iCs w:val="0"/>
      <w:smallCaps w:val="0"/>
      <w:strike w:val="0"/>
      <w:spacing w:val="0"/>
      <w:sz w:val="25"/>
      <w:szCs w:val="25"/>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spacing w:val="-20"/>
      <w:sz w:val="24"/>
      <w:szCs w:val="24"/>
    </w:rPr>
  </w:style>
  <w:style w:type="character" w:customStyle="1" w:styleId="Picturecaption">
    <w:name w:val="Picture caption_"/>
    <w:basedOn w:val="Fontdeparagrafimplicit"/>
    <w:link w:val="Picturecaption0"/>
    <w:rPr>
      <w:rFonts w:ascii="Times New Roman" w:eastAsia="Times New Roman" w:hAnsi="Times New Roman" w:cs="Times New Roman"/>
      <w:b w:val="0"/>
      <w:bCs w:val="0"/>
      <w:i w:val="0"/>
      <w:iCs w:val="0"/>
      <w:smallCaps w:val="0"/>
      <w:strike w:val="0"/>
      <w:spacing w:val="0"/>
      <w:sz w:val="24"/>
      <w:szCs w:val="24"/>
    </w:rPr>
  </w:style>
  <w:style w:type="character" w:customStyle="1" w:styleId="Bodytext4">
    <w:name w:val="Body text (4)_"/>
    <w:basedOn w:val="Fontdeparagrafimplicit"/>
    <w:link w:val="Bodytext40"/>
    <w:rPr>
      <w:rFonts w:ascii="Times New Roman" w:eastAsia="Times New Roman" w:hAnsi="Times New Roman" w:cs="Times New Roman"/>
      <w:b w:val="0"/>
      <w:bCs w:val="0"/>
      <w:i w:val="0"/>
      <w:iCs w:val="0"/>
      <w:smallCaps w:val="0"/>
      <w:strike w:val="0"/>
      <w:spacing w:val="0"/>
      <w:sz w:val="19"/>
      <w:szCs w:val="19"/>
    </w:rPr>
  </w:style>
  <w:style w:type="paragraph" w:customStyle="1" w:styleId="Corptext1">
    <w:name w:val="Corp text1"/>
    <w:basedOn w:val="Normal"/>
    <w:link w:val="Bodytext"/>
    <w:pPr>
      <w:shd w:val="clear" w:color="auto" w:fill="FFFFFF"/>
      <w:spacing w:line="0" w:lineRule="atLeast"/>
    </w:pPr>
    <w:rPr>
      <w:rFonts w:ascii="Times New Roman" w:eastAsia="Times New Roman" w:hAnsi="Times New Roman" w:cs="Times New Roman"/>
    </w:rPr>
  </w:style>
  <w:style w:type="paragraph" w:customStyle="1" w:styleId="Heading10">
    <w:name w:val="Heading #1"/>
    <w:basedOn w:val="Normal"/>
    <w:link w:val="Heading1"/>
    <w:pPr>
      <w:shd w:val="clear" w:color="auto" w:fill="FFFFFF"/>
      <w:spacing w:after="60" w:line="0" w:lineRule="atLeast"/>
      <w:outlineLvl w:val="0"/>
    </w:pPr>
    <w:rPr>
      <w:rFonts w:ascii="Times New Roman" w:eastAsia="Times New Roman" w:hAnsi="Times New Roman" w:cs="Times New Roman"/>
      <w:spacing w:val="10"/>
      <w:sz w:val="36"/>
      <w:szCs w:val="36"/>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before="60" w:line="206" w:lineRule="exact"/>
      <w:ind w:firstLine="380"/>
    </w:pPr>
    <w:rPr>
      <w:rFonts w:ascii="Times New Roman" w:eastAsia="Times New Roman" w:hAnsi="Times New Roman" w:cs="Times New Roman"/>
      <w:i/>
      <w:iCs/>
      <w:sz w:val="17"/>
      <w:szCs w:val="17"/>
    </w:rPr>
  </w:style>
  <w:style w:type="paragraph" w:customStyle="1" w:styleId="Bodytext30">
    <w:name w:val="Body text (3)"/>
    <w:basedOn w:val="Normal"/>
    <w:link w:val="Bodytext3"/>
    <w:pPr>
      <w:shd w:val="clear" w:color="auto" w:fill="FFFFFF"/>
      <w:spacing w:line="370" w:lineRule="exact"/>
      <w:jc w:val="center"/>
    </w:pPr>
    <w:rPr>
      <w:rFonts w:ascii="Times New Roman" w:eastAsia="Times New Roman" w:hAnsi="Times New Roman" w:cs="Times New Roman"/>
      <w:b/>
      <w:bCs/>
      <w:sz w:val="25"/>
      <w:szCs w:val="25"/>
    </w:rPr>
  </w:style>
  <w:style w:type="paragraph" w:customStyle="1" w:styleId="Heading20">
    <w:name w:val="Heading #2"/>
    <w:basedOn w:val="Normal"/>
    <w:link w:val="Heading2"/>
    <w:pPr>
      <w:shd w:val="clear" w:color="auto" w:fill="FFFFFF"/>
      <w:spacing w:line="341" w:lineRule="exact"/>
      <w:ind w:firstLine="560"/>
      <w:jc w:val="both"/>
      <w:outlineLvl w:val="1"/>
    </w:pPr>
    <w:rPr>
      <w:rFonts w:ascii="Times New Roman" w:eastAsia="Times New Roman" w:hAnsi="Times New Roman" w:cs="Times New Roman"/>
      <w:b/>
      <w:bCs/>
      <w:sz w:val="25"/>
      <w:szCs w:val="25"/>
    </w:rPr>
  </w:style>
  <w:style w:type="paragraph" w:customStyle="1" w:styleId="Picturecaption0">
    <w:name w:val="Picture caption"/>
    <w:basedOn w:val="Normal"/>
    <w:link w:val="Picturecaption"/>
    <w:pPr>
      <w:shd w:val="clear" w:color="auto" w:fill="FFFFFF"/>
      <w:spacing w:line="322" w:lineRule="exact"/>
      <w:ind w:firstLine="720"/>
    </w:pPr>
    <w:rPr>
      <w:rFonts w:ascii="Times New Roman" w:eastAsia="Times New Roman" w:hAnsi="Times New Roman" w:cs="Times New Roman"/>
    </w:rPr>
  </w:style>
  <w:style w:type="paragraph" w:customStyle="1" w:styleId="Bodytext40">
    <w:name w:val="Body text (4)"/>
    <w:basedOn w:val="Normal"/>
    <w:link w:val="Bodytext4"/>
    <w:pPr>
      <w:shd w:val="clear" w:color="auto" w:fill="FFFFFF"/>
      <w:spacing w:before="120" w:line="0" w:lineRule="atLeast"/>
    </w:pPr>
    <w:rPr>
      <w:rFonts w:ascii="Times New Roman" w:eastAsia="Times New Roman" w:hAnsi="Times New Roman" w:cs="Times New Roman"/>
      <w:sz w:val="19"/>
      <w:szCs w:val="19"/>
    </w:rPr>
  </w:style>
  <w:style w:type="paragraph" w:styleId="TextnBalon">
    <w:name w:val="Balloon Text"/>
    <w:basedOn w:val="Normal"/>
    <w:link w:val="TextnBalonCaracter"/>
    <w:uiPriority w:val="99"/>
    <w:semiHidden/>
    <w:unhideWhenUsed/>
    <w:rsid w:val="00142C1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42C19"/>
    <w:rPr>
      <w:rFonts w:ascii="Tahoma" w:hAnsi="Tahoma" w:cs="Tahoma"/>
      <w:color w:val="000000"/>
      <w:sz w:val="16"/>
      <w:szCs w:val="16"/>
    </w:rPr>
  </w:style>
  <w:style w:type="paragraph" w:styleId="Antet">
    <w:name w:val="header"/>
    <w:basedOn w:val="Normal"/>
    <w:link w:val="AntetCaracter"/>
    <w:uiPriority w:val="99"/>
    <w:unhideWhenUsed/>
    <w:rsid w:val="00855ADD"/>
    <w:pPr>
      <w:tabs>
        <w:tab w:val="center" w:pos="4536"/>
        <w:tab w:val="right" w:pos="9072"/>
      </w:tabs>
    </w:pPr>
  </w:style>
  <w:style w:type="character" w:customStyle="1" w:styleId="AntetCaracter">
    <w:name w:val="Antet Caracter"/>
    <w:basedOn w:val="Fontdeparagrafimplicit"/>
    <w:link w:val="Antet"/>
    <w:uiPriority w:val="99"/>
    <w:rsid w:val="00855ADD"/>
    <w:rPr>
      <w:color w:val="000000"/>
    </w:rPr>
  </w:style>
  <w:style w:type="paragraph" w:styleId="Subsol">
    <w:name w:val="footer"/>
    <w:basedOn w:val="Normal"/>
    <w:link w:val="SubsolCaracter"/>
    <w:uiPriority w:val="99"/>
    <w:unhideWhenUsed/>
    <w:rsid w:val="00855ADD"/>
    <w:pPr>
      <w:tabs>
        <w:tab w:val="center" w:pos="4536"/>
        <w:tab w:val="right" w:pos="9072"/>
      </w:tabs>
    </w:pPr>
  </w:style>
  <w:style w:type="character" w:customStyle="1" w:styleId="SubsolCaracter">
    <w:name w:val="Subsol Caracter"/>
    <w:basedOn w:val="Fontdeparagrafimplicit"/>
    <w:link w:val="Subsol"/>
    <w:uiPriority w:val="99"/>
    <w:rsid w:val="00855AD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528</Words>
  <Characters>3015</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SKM_C300i24021516080</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SKM_C300i24021516080</dc:title>
  <dc:creator>Lavinia</dc:creator>
  <cp:lastModifiedBy>FELDIOARA_7</cp:lastModifiedBy>
  <cp:revision>11</cp:revision>
  <dcterms:created xsi:type="dcterms:W3CDTF">2024-02-15T08:15:00Z</dcterms:created>
  <dcterms:modified xsi:type="dcterms:W3CDTF">2025-11-19T11:09:00Z</dcterms:modified>
</cp:coreProperties>
</file>