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13B0E6DF" w:rsidR="00537C47" w:rsidRPr="00A560FD" w:rsidRDefault="00537C47" w:rsidP="00A560FD">
      <w:pPr>
        <w:keepNext/>
        <w:keepLines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H O T A R A R E  nr.   </w:t>
      </w:r>
      <w:r w:rsidR="006D6C1F" w:rsidRPr="00A560FD">
        <w:rPr>
          <w:b/>
          <w:bCs/>
          <w:color w:val="000000"/>
          <w:sz w:val="28"/>
          <w:szCs w:val="28"/>
          <w:lang w:val="ro-RO" w:eastAsia="ro-RO"/>
        </w:rPr>
        <w:t>8</w:t>
      </w:r>
      <w:r w:rsidR="006478D9">
        <w:rPr>
          <w:b/>
          <w:bCs/>
          <w:color w:val="000000"/>
          <w:sz w:val="28"/>
          <w:szCs w:val="28"/>
          <w:lang w:val="ro-RO" w:eastAsia="ro-RO"/>
        </w:rPr>
        <w:t>1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.2025</w:t>
      </w: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Pr="00A560FD" w:rsidRDefault="00537C47" w:rsidP="00A560FD">
      <w:pPr>
        <w:keepNext/>
        <w:keepLines/>
        <w:jc w:val="both"/>
        <w:outlineLvl w:val="0"/>
        <w:rPr>
          <w:sz w:val="28"/>
          <w:szCs w:val="28"/>
        </w:rPr>
      </w:pPr>
    </w:p>
    <w:p w14:paraId="5A407B0E" w14:textId="77777777" w:rsidR="00A560FD" w:rsidRDefault="00A560FD" w:rsidP="00A560FD">
      <w:pPr>
        <w:jc w:val="center"/>
        <w:rPr>
          <w:rFonts w:eastAsiaTheme="minorHAnsi"/>
          <w:b/>
          <w:lang w:val="ro-RO"/>
        </w:rPr>
      </w:pPr>
      <w:r w:rsidRPr="00A560FD">
        <w:rPr>
          <w:rFonts w:eastAsiaTheme="minorHAnsi"/>
          <w:b/>
          <w:lang w:val="ro-RO"/>
        </w:rPr>
        <w:t>privind modificarea Hotărârii Consiliului Local nr. 57/2022 în sensul actualizării documentației aferente concesionării serviciului de iluminat public din comuna Feldioara</w:t>
      </w:r>
    </w:p>
    <w:p w14:paraId="5A8B179A" w14:textId="77777777" w:rsidR="00A560FD" w:rsidRPr="00A560FD" w:rsidRDefault="00A560FD" w:rsidP="00A560FD">
      <w:pPr>
        <w:jc w:val="center"/>
        <w:rPr>
          <w:rFonts w:eastAsiaTheme="minorHAnsi"/>
          <w:b/>
          <w:lang w:val="ro-RO"/>
        </w:rPr>
      </w:pPr>
    </w:p>
    <w:p w14:paraId="6FCAE3F5" w14:textId="77777777" w:rsidR="00A560FD" w:rsidRPr="008A1B75" w:rsidRDefault="00A560FD" w:rsidP="00A560FD">
      <w:pPr>
        <w:pStyle w:val="Indentcorptext2"/>
        <w:ind w:left="0" w:right="-244"/>
        <w:rPr>
          <w:rFonts w:ascii="Times New Roman" w:hAnsi="Times New Roman"/>
          <w:bCs/>
          <w:sz w:val="22"/>
        </w:rPr>
      </w:pPr>
      <w:r w:rsidRPr="00A560FD">
        <w:rPr>
          <w:rFonts w:ascii="Times New Roman" w:hAnsi="Times New Roman" w:cs="Times New Roman"/>
          <w:color w:val="FF0000"/>
          <w:lang w:val="ro-RO"/>
        </w:rPr>
        <w:t xml:space="preserve">           </w:t>
      </w:r>
      <w:proofErr w:type="spellStart"/>
      <w:r w:rsidRPr="008A1B75">
        <w:rPr>
          <w:rFonts w:ascii="Times New Roman" w:hAnsi="Times New Roman"/>
          <w:bCs/>
          <w:sz w:val="22"/>
        </w:rPr>
        <w:t>Consiliul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 local al </w:t>
      </w:r>
      <w:proofErr w:type="spellStart"/>
      <w:r w:rsidRPr="008A1B75">
        <w:rPr>
          <w:rFonts w:ascii="Times New Roman" w:hAnsi="Times New Roman"/>
          <w:bCs/>
          <w:sz w:val="22"/>
        </w:rPr>
        <w:t>comunei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 </w:t>
      </w:r>
      <w:proofErr w:type="spellStart"/>
      <w:r w:rsidRPr="008A1B75">
        <w:rPr>
          <w:rFonts w:ascii="Times New Roman" w:hAnsi="Times New Roman"/>
          <w:bCs/>
          <w:sz w:val="22"/>
        </w:rPr>
        <w:t>Feldioara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1B75">
        <w:rPr>
          <w:rFonts w:ascii="Times New Roman" w:hAnsi="Times New Roman"/>
          <w:bCs/>
          <w:sz w:val="22"/>
        </w:rPr>
        <w:t>întrunit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 </w:t>
      </w:r>
      <w:proofErr w:type="spellStart"/>
      <w:r w:rsidRPr="008A1B75">
        <w:rPr>
          <w:rFonts w:ascii="Times New Roman" w:hAnsi="Times New Roman"/>
          <w:bCs/>
          <w:sz w:val="22"/>
        </w:rPr>
        <w:t>în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 </w:t>
      </w:r>
      <w:proofErr w:type="spellStart"/>
      <w:r w:rsidRPr="008A1B75">
        <w:rPr>
          <w:rFonts w:ascii="Times New Roman" w:hAnsi="Times New Roman"/>
          <w:bCs/>
          <w:sz w:val="22"/>
        </w:rPr>
        <w:t>ședință</w:t>
      </w:r>
      <w:proofErr w:type="spellEnd"/>
      <w:r w:rsidRPr="008A1B75">
        <w:rPr>
          <w:rFonts w:ascii="Times New Roman" w:hAnsi="Times New Roman"/>
          <w:bCs/>
          <w:sz w:val="22"/>
          <w:lang w:val="pt-PT"/>
        </w:rPr>
        <w:t xml:space="preserve"> </w:t>
      </w:r>
      <w:proofErr w:type="spellStart"/>
      <w:r w:rsidRPr="008A1B75">
        <w:rPr>
          <w:rFonts w:ascii="Times New Roman" w:hAnsi="Times New Roman"/>
          <w:bCs/>
          <w:sz w:val="22"/>
        </w:rPr>
        <w:t>ordinară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1B75">
        <w:rPr>
          <w:rFonts w:ascii="Times New Roman" w:hAnsi="Times New Roman"/>
          <w:bCs/>
          <w:sz w:val="22"/>
        </w:rPr>
        <w:t>azi</w:t>
      </w:r>
      <w:proofErr w:type="spellEnd"/>
      <w:r w:rsidRPr="008A1B75">
        <w:rPr>
          <w:rFonts w:ascii="Times New Roman" w:hAnsi="Times New Roman"/>
          <w:bCs/>
          <w:sz w:val="22"/>
        </w:rPr>
        <w:t xml:space="preserve"> 16.10.2025,</w:t>
      </w:r>
    </w:p>
    <w:p w14:paraId="76BDA2D2" w14:textId="559814F4" w:rsidR="00A560FD" w:rsidRPr="00A560FD" w:rsidRDefault="00A560FD" w:rsidP="00A560FD">
      <w:pPr>
        <w:jc w:val="both"/>
        <w:rPr>
          <w:rFonts w:eastAsiaTheme="minorHAnsi"/>
          <w:color w:val="FF0000"/>
          <w:lang w:val="ro-RO"/>
        </w:rPr>
      </w:pPr>
    </w:p>
    <w:p w14:paraId="7582C864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Având în vedere:</w:t>
      </w:r>
    </w:p>
    <w:p w14:paraId="354EACB3" w14:textId="77777777" w:rsidR="00A560FD" w:rsidRPr="00A560FD" w:rsidRDefault="00A560FD" w:rsidP="00A560FD">
      <w:pPr>
        <w:numPr>
          <w:ilvl w:val="0"/>
          <w:numId w:val="5"/>
        </w:num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prevederile art. 129 alin. (2) lit. d), alin. (7) lit. i), art. 139 și art. 196 alin. (1) lit. a) din Ordonanța de urgență a Guvernului nr. 57/2019 privind Codul administrativ;</w:t>
      </w:r>
    </w:p>
    <w:p w14:paraId="264418FC" w14:textId="77777777" w:rsidR="00A560FD" w:rsidRPr="00A560FD" w:rsidRDefault="00A560FD" w:rsidP="00A560FD">
      <w:pPr>
        <w:numPr>
          <w:ilvl w:val="0"/>
          <w:numId w:val="5"/>
        </w:num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dispozițiile Legii nr. 51/2006 a serviciilor comunitare de utilități publice, republicată, cu modificările și completările ulterioare;</w:t>
      </w:r>
    </w:p>
    <w:p w14:paraId="1D7F39BD" w14:textId="77777777" w:rsidR="00A560FD" w:rsidRPr="00A560FD" w:rsidRDefault="00A560FD" w:rsidP="00A560FD">
      <w:pPr>
        <w:numPr>
          <w:ilvl w:val="0"/>
          <w:numId w:val="5"/>
        </w:num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prevederile Legii nr. 100/2016 privind concesiunile de lucrări și concesiunile de servicii, precum și ale Hotărârii Guvernului nr. 867/2016 pentru aprobarea normelor metodologice de aplicare a acesteia;</w:t>
      </w:r>
    </w:p>
    <w:p w14:paraId="34D6D85C" w14:textId="77777777" w:rsidR="00A560FD" w:rsidRPr="00A560FD" w:rsidRDefault="00A560FD" w:rsidP="00A560FD">
      <w:pPr>
        <w:numPr>
          <w:ilvl w:val="0"/>
          <w:numId w:val="5"/>
        </w:num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Hotărârea Consiliului Local al Comunei Feldioara nr. 57/2022, prin care au fost aprobate Studiul de oportunitate, Regulamentul de organizare și funcționare, Caietul de sarcini și Contractul-cadru de concesiune a serviciului de iluminat public;</w:t>
      </w:r>
    </w:p>
    <w:p w14:paraId="31370CF3" w14:textId="77777777" w:rsidR="00A560FD" w:rsidRPr="00A560FD" w:rsidRDefault="00A560FD" w:rsidP="00A560FD">
      <w:pPr>
        <w:numPr>
          <w:ilvl w:val="0"/>
          <w:numId w:val="5"/>
        </w:numPr>
        <w:spacing w:after="200"/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necesitatea actualizării valorilor </w:t>
      </w:r>
      <w:proofErr w:type="spellStart"/>
      <w:r w:rsidRPr="00A560FD">
        <w:rPr>
          <w:rFonts w:eastAsiaTheme="minorHAnsi"/>
          <w:lang w:val="ro-RO"/>
        </w:rPr>
        <w:t>economico</w:t>
      </w:r>
      <w:proofErr w:type="spellEnd"/>
      <w:r w:rsidRPr="00A560FD">
        <w:rPr>
          <w:rFonts w:eastAsiaTheme="minorHAnsi"/>
          <w:lang w:val="ro-RO"/>
        </w:rPr>
        <w:t>-financiare și a informațiilor tehnice aferente documentației, pentru corelarea cu evoluțiile prețurilor de consum (noiembrie 2022 – septembrie 2025) și cu noua cotă de TVA de 21%;</w:t>
      </w:r>
    </w:p>
    <w:p w14:paraId="27F8A3B7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În temeiul art. 129 alin. (2) lit. d), alin. (7) lit. i), art. 139 alin. (3) lit. g) și art. 196 alin. (1) lit. a) din O.U.G. nr. 57/2019 privind Codul administrativ,</w:t>
      </w:r>
    </w:p>
    <w:p w14:paraId="08AD6A5E" w14:textId="77777777" w:rsid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>În temeiul art. 139, alin. (1) și alin. (6) din Ordonanța de Urgență a Guvernului nr. 57/2019 privind Codul administrativ, cu modificările și completările ulterioare,</w:t>
      </w:r>
    </w:p>
    <w:p w14:paraId="4AD3E512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7FD6452D" w14:textId="1458BC4C" w:rsidR="00A560FD" w:rsidRPr="00A560FD" w:rsidRDefault="00A560FD" w:rsidP="00A560FD">
      <w:pPr>
        <w:jc w:val="center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>HOTĂRĂȘTE</w:t>
      </w:r>
    </w:p>
    <w:p w14:paraId="5A28D5EB" w14:textId="4EF7A2C0" w:rsidR="00A560FD" w:rsidRPr="00A560FD" w:rsidRDefault="00A560FD" w:rsidP="00A560FD">
      <w:pPr>
        <w:jc w:val="both"/>
        <w:rPr>
          <w:rFonts w:eastAsiaTheme="minorHAnsi"/>
          <w:b/>
          <w:bCs/>
          <w:lang w:val="ro-RO"/>
        </w:rPr>
      </w:pPr>
    </w:p>
    <w:p w14:paraId="6BA37AE6" w14:textId="5B8D7D5E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b/>
          <w:bCs/>
          <w:lang w:val="ro-RO"/>
        </w:rPr>
        <w:t>Art. 1</w:t>
      </w:r>
      <w:r>
        <w:rPr>
          <w:rFonts w:eastAsiaTheme="minorHAnsi"/>
          <w:b/>
          <w:bCs/>
          <w:lang w:val="ro-RO"/>
        </w:rPr>
        <w:t xml:space="preserve">. </w:t>
      </w:r>
      <w:r w:rsidRPr="00A560FD">
        <w:rPr>
          <w:rFonts w:eastAsiaTheme="minorHAnsi"/>
          <w:lang w:val="ro-RO"/>
        </w:rPr>
        <w:t xml:space="preserve">Se aprobă modificarea </w:t>
      </w:r>
      <w:r w:rsidRPr="00A560FD">
        <w:rPr>
          <w:rFonts w:eastAsiaTheme="minorHAnsi"/>
          <w:b/>
          <w:bCs/>
          <w:lang w:val="ro-RO"/>
        </w:rPr>
        <w:t>Hotărârii Consiliului Local nr. 57/2022</w:t>
      </w:r>
      <w:r w:rsidRPr="00A560FD">
        <w:rPr>
          <w:rFonts w:eastAsiaTheme="minorHAnsi"/>
          <w:lang w:val="ro-RO"/>
        </w:rPr>
        <w:t xml:space="preserve">, în sensul </w:t>
      </w:r>
      <w:r w:rsidRPr="00A560FD">
        <w:rPr>
          <w:rFonts w:eastAsiaTheme="minorHAnsi"/>
          <w:b/>
          <w:bCs/>
          <w:lang w:val="ro-RO"/>
        </w:rPr>
        <w:t>actualizării documentației aferente concesionării serviciului de iluminat public</w:t>
      </w:r>
      <w:r w:rsidRPr="00A560FD">
        <w:rPr>
          <w:rFonts w:eastAsiaTheme="minorHAnsi"/>
          <w:lang w:val="ro-RO"/>
        </w:rPr>
        <w:t xml:space="preserve"> din comuna Feldioara, după cum urmează:</w:t>
      </w:r>
    </w:p>
    <w:p w14:paraId="79AEC449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a) </w:t>
      </w:r>
      <w:r w:rsidRPr="00A560FD">
        <w:rPr>
          <w:rFonts w:eastAsiaTheme="minorHAnsi"/>
          <w:b/>
          <w:bCs/>
          <w:lang w:val="ro-RO"/>
        </w:rPr>
        <w:t>Studiul de oportunitate</w:t>
      </w:r>
      <w:r w:rsidRPr="00A560FD">
        <w:rPr>
          <w:rFonts w:eastAsiaTheme="minorHAnsi"/>
          <w:lang w:val="ro-RO"/>
        </w:rPr>
        <w:t xml:space="preserve"> pentru fundamentarea și stabilirea soluțiilor optime de delegare a gestiunii serviciului de iluminat public – actualizat la nivelul valorilor </w:t>
      </w:r>
      <w:proofErr w:type="spellStart"/>
      <w:r w:rsidRPr="00A560FD">
        <w:rPr>
          <w:rFonts w:eastAsiaTheme="minorHAnsi"/>
          <w:lang w:val="ro-RO"/>
        </w:rPr>
        <w:t>economico</w:t>
      </w:r>
      <w:proofErr w:type="spellEnd"/>
      <w:r w:rsidRPr="00A560FD">
        <w:rPr>
          <w:rFonts w:eastAsiaTheme="minorHAnsi"/>
          <w:lang w:val="ro-RO"/>
        </w:rPr>
        <w:t>-financiare corespunzătoare lunii septembrie 2025;</w:t>
      </w:r>
    </w:p>
    <w:p w14:paraId="40AD12BD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b) </w:t>
      </w:r>
      <w:r w:rsidRPr="00A560FD">
        <w:rPr>
          <w:rFonts w:eastAsiaTheme="minorHAnsi"/>
          <w:b/>
          <w:bCs/>
          <w:lang w:val="ro-RO"/>
        </w:rPr>
        <w:t>Regulamentul de organizare și funcționare</w:t>
      </w:r>
      <w:r w:rsidRPr="00A560FD">
        <w:rPr>
          <w:rFonts w:eastAsiaTheme="minorHAnsi"/>
          <w:lang w:val="ro-RO"/>
        </w:rPr>
        <w:t xml:space="preserve"> al serviciului de iluminat public – revizuit în concordanță cu structura serviciului propusă în studiul actualizat;</w:t>
      </w:r>
    </w:p>
    <w:p w14:paraId="4AB4BDFE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c) </w:t>
      </w:r>
      <w:r w:rsidRPr="00A560FD">
        <w:rPr>
          <w:rFonts w:eastAsiaTheme="minorHAnsi"/>
          <w:b/>
          <w:bCs/>
          <w:lang w:val="ro-RO"/>
        </w:rPr>
        <w:t>Caietul de sarcini</w:t>
      </w:r>
      <w:r w:rsidRPr="00A560FD">
        <w:rPr>
          <w:rFonts w:eastAsiaTheme="minorHAnsi"/>
          <w:lang w:val="ro-RO"/>
        </w:rPr>
        <w:t xml:space="preserve"> al serviciului de iluminat public – actualizat prin includerea valorilor de referință recalibrate și a clarificărilor tehnice;</w:t>
      </w:r>
    </w:p>
    <w:p w14:paraId="12E9913E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d) </w:t>
      </w:r>
      <w:r w:rsidRPr="00A560FD">
        <w:rPr>
          <w:rFonts w:eastAsiaTheme="minorHAnsi"/>
          <w:b/>
          <w:bCs/>
          <w:lang w:val="ro-RO"/>
        </w:rPr>
        <w:t>Proiectul de contract-cadru de concesiune</w:t>
      </w:r>
      <w:r w:rsidRPr="00A560FD">
        <w:rPr>
          <w:rFonts w:eastAsiaTheme="minorHAnsi"/>
          <w:lang w:val="ro-RO"/>
        </w:rPr>
        <w:t xml:space="preserve"> – actualizat în vederea corelării valorilor, termenelor și obligațiilor contractuale;</w:t>
      </w:r>
    </w:p>
    <w:p w14:paraId="2575B471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lang w:val="ro-RO"/>
        </w:rPr>
        <w:t xml:space="preserve">e) </w:t>
      </w:r>
      <w:r w:rsidRPr="00A560FD">
        <w:rPr>
          <w:rFonts w:eastAsiaTheme="minorHAnsi"/>
          <w:b/>
          <w:bCs/>
          <w:lang w:val="ro-RO"/>
        </w:rPr>
        <w:t>Anexa 9 – Motivația și metodologia de actualizare a costurilor</w:t>
      </w:r>
      <w:r w:rsidRPr="00A560FD">
        <w:rPr>
          <w:rFonts w:eastAsiaTheme="minorHAnsi"/>
          <w:lang w:val="ro-RO"/>
        </w:rPr>
        <w:t xml:space="preserve"> – document nou-introdus, care descrie sursele statistice (IPC INS), formula de calcul și verificările efectuate.</w:t>
      </w:r>
    </w:p>
    <w:p w14:paraId="2F982061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7A1EEE18" w14:textId="26949FCB" w:rsidR="00A560FD" w:rsidRPr="00A560FD" w:rsidRDefault="00A560FD" w:rsidP="00A560FD">
      <w:pPr>
        <w:jc w:val="both"/>
        <w:rPr>
          <w:rFonts w:eastAsiaTheme="minorHAnsi"/>
          <w:b/>
          <w:bCs/>
          <w:lang w:val="ro-RO"/>
        </w:rPr>
      </w:pPr>
    </w:p>
    <w:p w14:paraId="0FA10C27" w14:textId="075EC002" w:rsid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b/>
          <w:bCs/>
          <w:lang w:val="ro-RO"/>
        </w:rPr>
        <w:t>Art. 2</w:t>
      </w:r>
      <w:r>
        <w:rPr>
          <w:rFonts w:eastAsiaTheme="minorHAnsi"/>
          <w:b/>
          <w:bCs/>
          <w:lang w:val="ro-RO"/>
        </w:rPr>
        <w:t xml:space="preserve">. </w:t>
      </w:r>
      <w:r w:rsidRPr="00A560FD">
        <w:rPr>
          <w:rFonts w:eastAsiaTheme="minorHAnsi"/>
          <w:lang w:val="ro-RO"/>
        </w:rPr>
        <w:t>Documentația actualizată prevăzută la art. 1 face parte integrantă din prezenta hotărâre și înlocuiește anexele corespunzătoare din HCL nr. 57/2022.</w:t>
      </w:r>
    </w:p>
    <w:p w14:paraId="5C4561CA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305BEA58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72FB112A" w14:textId="1BBD08FC" w:rsidR="00A560FD" w:rsidRPr="00A560FD" w:rsidRDefault="00A560FD" w:rsidP="00A560FD">
      <w:pPr>
        <w:jc w:val="both"/>
        <w:rPr>
          <w:rFonts w:eastAsiaTheme="minorHAnsi"/>
          <w:lang w:val="ro-RO"/>
        </w:rPr>
      </w:pPr>
      <w:r w:rsidRPr="00A560FD">
        <w:rPr>
          <w:rFonts w:eastAsiaTheme="minorHAnsi"/>
          <w:b/>
          <w:bCs/>
          <w:lang w:val="ro-RO"/>
        </w:rPr>
        <w:lastRenderedPageBreak/>
        <w:t>Art. 3.</w:t>
      </w:r>
      <w:r w:rsidRPr="00A560FD">
        <w:rPr>
          <w:rFonts w:eastAsiaTheme="minorHAnsi"/>
          <w:lang w:val="ro-RO"/>
        </w:rPr>
        <w:t xml:space="preserve"> </w:t>
      </w:r>
      <w:r w:rsidRPr="00A560FD">
        <w:rPr>
          <w:rFonts w:eastAsiaTheme="minorHAnsi"/>
          <w:lang w:val="ro-RO"/>
        </w:rPr>
        <w:t xml:space="preserve">Se mențin nemodificate celelalte prevederi ale Hotărârii Consiliului Local nr. 57/2022, inclusiv modalitatea de gestiune prin </w:t>
      </w:r>
      <w:r w:rsidRPr="00A560FD">
        <w:rPr>
          <w:rFonts w:eastAsiaTheme="minorHAnsi"/>
          <w:b/>
          <w:bCs/>
          <w:lang w:val="ro-RO"/>
        </w:rPr>
        <w:t>concesiune</w:t>
      </w:r>
      <w:r w:rsidRPr="00A560FD">
        <w:rPr>
          <w:rFonts w:eastAsiaTheme="minorHAnsi"/>
          <w:lang w:val="ro-RO"/>
        </w:rPr>
        <w:t xml:space="preserve"> a serviciului de iluminat public.</w:t>
      </w:r>
    </w:p>
    <w:p w14:paraId="5139F1F5" w14:textId="24CE5C70" w:rsidR="00A560FD" w:rsidRPr="00A560FD" w:rsidRDefault="00A560FD" w:rsidP="00A560FD">
      <w:pPr>
        <w:jc w:val="both"/>
        <w:rPr>
          <w:rFonts w:eastAsiaTheme="minorHAnsi"/>
          <w:b/>
          <w:bCs/>
          <w:lang w:val="ro-RO"/>
        </w:rPr>
      </w:pPr>
    </w:p>
    <w:p w14:paraId="34ABF120" w14:textId="77777777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434E18B0" w14:textId="106FD9A4" w:rsidR="00A560FD" w:rsidRPr="00A560FD" w:rsidRDefault="00A560FD" w:rsidP="00A560FD">
      <w:pPr>
        <w:jc w:val="both"/>
        <w:rPr>
          <w:rFonts w:eastAsiaTheme="minorHAnsi"/>
          <w:b/>
          <w:bCs/>
          <w:lang w:val="ro-RO"/>
        </w:rPr>
      </w:pPr>
      <w:r w:rsidRPr="00A560FD">
        <w:rPr>
          <w:rFonts w:eastAsiaTheme="minorHAnsi"/>
          <w:b/>
          <w:bCs/>
          <w:lang w:val="ro-RO"/>
        </w:rPr>
        <w:t>Art. 4.</w:t>
      </w:r>
      <w:r w:rsidRPr="00A560FD">
        <w:rPr>
          <w:rFonts w:eastAsiaTheme="minorHAnsi"/>
          <w:lang w:val="ro-RO"/>
        </w:rPr>
        <w:t xml:space="preserve"> </w:t>
      </w:r>
      <w:r w:rsidRPr="00A560FD">
        <w:rPr>
          <w:rFonts w:eastAsiaTheme="minorHAnsi"/>
          <w:lang w:val="ro-RO"/>
        </w:rPr>
        <w:t>Primarul Comunei Feldioara, prin compartimentele de specialitate din aparatul de specialitate al primarului, va duce la îndeplinire prevederile prezentei hotărâri și va asigura publicarea acesteia în condițiile legii</w:t>
      </w:r>
    </w:p>
    <w:p w14:paraId="2615FD64" w14:textId="2DFD2DAA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77E74FFF" w14:textId="5A11C553" w:rsidR="00C00AE0" w:rsidRDefault="00537C47" w:rsidP="008A1B75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</w:t>
      </w:r>
      <w:r w:rsidR="008A1B75">
        <w:rPr>
          <w:b/>
          <w:sz w:val="28"/>
          <w:szCs w:val="28"/>
        </w:rPr>
        <w:t>na</w:t>
      </w:r>
    </w:p>
    <w:p w14:paraId="4458F90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AAA354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820A7E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A873A98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5DD2B2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519B69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9A5F426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503297B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03FC0CA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2148B1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36DAD4A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01F2FA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2270CC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CFBF42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3056F8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A540A8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DB2C6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A77AF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3AB1EE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7DE3D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60CA42C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CD69F79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AE1D1B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0B097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EEDC47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E99B03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8696AB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011858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4CFF39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D85855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EE912C1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7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AB11" w14:textId="77777777" w:rsidR="00C368C2" w:rsidRDefault="00C368C2" w:rsidP="0042643A">
      <w:r>
        <w:separator/>
      </w:r>
    </w:p>
  </w:endnote>
  <w:endnote w:type="continuationSeparator" w:id="0">
    <w:p w14:paraId="432E63F5" w14:textId="77777777" w:rsidR="00C368C2" w:rsidRDefault="00C368C2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9287" w14:textId="77777777" w:rsidR="00C368C2" w:rsidRDefault="00C368C2" w:rsidP="0042643A">
      <w:r>
        <w:separator/>
      </w:r>
    </w:p>
  </w:footnote>
  <w:footnote w:type="continuationSeparator" w:id="0">
    <w:p w14:paraId="322EE57F" w14:textId="77777777" w:rsidR="00C368C2" w:rsidRDefault="00C368C2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AF8"/>
    <w:multiLevelType w:val="multilevel"/>
    <w:tmpl w:val="09E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7C191171"/>
    <w:multiLevelType w:val="multilevel"/>
    <w:tmpl w:val="A112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224328">
    <w:abstractNumId w:val="1"/>
  </w:num>
  <w:num w:numId="2" w16cid:durableId="414598002">
    <w:abstractNumId w:val="3"/>
  </w:num>
  <w:num w:numId="3" w16cid:durableId="737169825">
    <w:abstractNumId w:val="2"/>
  </w:num>
  <w:num w:numId="4" w16cid:durableId="1259217318">
    <w:abstractNumId w:val="0"/>
  </w:num>
  <w:num w:numId="5" w16cid:durableId="48864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07A6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64535"/>
    <w:rsid w:val="0059191F"/>
    <w:rsid w:val="005D3E14"/>
    <w:rsid w:val="005F0BC9"/>
    <w:rsid w:val="00631B11"/>
    <w:rsid w:val="006478D9"/>
    <w:rsid w:val="006B3C04"/>
    <w:rsid w:val="006C7E84"/>
    <w:rsid w:val="006D6C1F"/>
    <w:rsid w:val="007222CF"/>
    <w:rsid w:val="007C77ED"/>
    <w:rsid w:val="008A1B75"/>
    <w:rsid w:val="008B6B15"/>
    <w:rsid w:val="008F4A72"/>
    <w:rsid w:val="00945F28"/>
    <w:rsid w:val="00946BD8"/>
    <w:rsid w:val="009D54EB"/>
    <w:rsid w:val="00A01C9B"/>
    <w:rsid w:val="00A541FA"/>
    <w:rsid w:val="00A560FD"/>
    <w:rsid w:val="00A623B7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368C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  <w:style w:type="paragraph" w:customStyle="1" w:styleId="Default">
    <w:name w:val="Default"/>
    <w:rsid w:val="00180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1807A6"/>
    <w:rPr>
      <w:sz w:val="24"/>
    </w:rPr>
  </w:style>
  <w:style w:type="paragraph" w:styleId="Indentcorptext2">
    <w:name w:val="Body Text Indent 2"/>
    <w:basedOn w:val="Normal"/>
    <w:link w:val="Indentcorptext2Caracter"/>
    <w:rsid w:val="001807A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1807A6"/>
    <w:rPr>
      <w:rFonts w:ascii="Times New Roman" w:eastAsia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D6C1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D6C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2025-10-16T08:06:00Z</dcterms:created>
  <dcterms:modified xsi:type="dcterms:W3CDTF">2025-10-16T08:06:00Z</dcterms:modified>
</cp:coreProperties>
</file>