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E1A41" w14:textId="77777777" w:rsidR="00FC452B" w:rsidRDefault="00B853C4">
      <w:pPr>
        <w:pStyle w:val="Frspaiere"/>
        <w:jc w:val="right"/>
        <w:rPr>
          <w:lang w:val="en-US"/>
        </w:rPr>
      </w:pPr>
      <w:r>
        <w:t>Anexa nr. 8</w:t>
      </w:r>
    </w:p>
    <w:p w14:paraId="4871DAB2" w14:textId="77777777" w:rsidR="00FC452B" w:rsidRDefault="00B853C4">
      <w:pPr>
        <w:pStyle w:val="Frspaiere"/>
        <w:jc w:val="right"/>
      </w:pPr>
      <w:r>
        <w:t>la Ordinul ministrului muncii și solidarității sociale nr.546./2024</w:t>
      </w:r>
    </w:p>
    <w:tbl>
      <w:tblPr>
        <w:tblW w:w="9175" w:type="dxa"/>
        <w:tblLayout w:type="fixed"/>
        <w:tblLook w:val="04A0" w:firstRow="1" w:lastRow="0" w:firstColumn="1" w:lastColumn="0" w:noHBand="0" w:noVBand="1"/>
      </w:tblPr>
      <w:tblGrid>
        <w:gridCol w:w="2155"/>
        <w:gridCol w:w="7020"/>
      </w:tblGrid>
      <w:tr w:rsidR="00FC452B" w14:paraId="2123DC04" w14:textId="77777777">
        <w:trPr>
          <w:trHeight w:val="1833"/>
        </w:trPr>
        <w:tc>
          <w:tcPr>
            <w:tcW w:w="2155" w:type="dxa"/>
            <w:tcBorders>
              <w:top w:val="single" w:sz="4" w:space="0" w:color="000000"/>
              <w:left w:val="single" w:sz="4" w:space="0" w:color="000000"/>
              <w:bottom w:val="single" w:sz="4" w:space="0" w:color="000000"/>
            </w:tcBorders>
          </w:tcPr>
          <w:p w14:paraId="52DFC983" w14:textId="77777777" w:rsidR="00FC452B" w:rsidRDefault="00B853C4">
            <w:pPr>
              <w:snapToGrid w:val="0"/>
              <w:jc w:val="center"/>
              <w:rPr>
                <w:b/>
                <w:i/>
                <w:sz w:val="24"/>
                <w:szCs w:val="24"/>
                <w:lang w:val="it-IT"/>
              </w:rPr>
            </w:pPr>
            <w:r>
              <w:rPr>
                <w:rFonts w:ascii="Book Antiqua" w:hAnsi="Book Antiqua"/>
                <w:noProof/>
                <w:sz w:val="18"/>
                <w:szCs w:val="18"/>
                <w:lang w:val="en-US"/>
              </w:rPr>
              <w:drawing>
                <wp:anchor distT="0" distB="0" distL="114300" distR="114300" simplePos="0" relativeHeight="251662336" behindDoc="0" locked="0" layoutInCell="1" allowOverlap="1" wp14:anchorId="6C52BBC2" wp14:editId="64890CDF">
                  <wp:simplePos x="0" y="0"/>
                  <wp:positionH relativeFrom="column">
                    <wp:posOffset>-8145</wp:posOffset>
                  </wp:positionH>
                  <wp:positionV relativeFrom="paragraph">
                    <wp:posOffset>11651</wp:posOffset>
                  </wp:positionV>
                  <wp:extent cx="1200150" cy="1240403"/>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23483" cy="1264519"/>
                          </a:xfrm>
                          <a:prstGeom prst="rect">
                            <a:avLst/>
                          </a:prstGeom>
                        </pic:spPr>
                      </pic:pic>
                    </a:graphicData>
                  </a:graphic>
                  <wp14:sizeRelV relativeFrom="margin">
                    <wp14:pctHeight>0</wp14:pctHeight>
                  </wp14:sizeRelV>
                </wp:anchor>
              </w:drawing>
            </w:r>
          </w:p>
        </w:tc>
        <w:tc>
          <w:tcPr>
            <w:tcW w:w="7020" w:type="dxa"/>
            <w:tcBorders>
              <w:top w:val="single" w:sz="4" w:space="0" w:color="000000"/>
              <w:left w:val="single" w:sz="4" w:space="0" w:color="000000"/>
              <w:bottom w:val="single" w:sz="4" w:space="0" w:color="000000"/>
              <w:right w:val="single" w:sz="4" w:space="0" w:color="auto"/>
            </w:tcBorders>
          </w:tcPr>
          <w:p w14:paraId="6E42812D" w14:textId="77777777" w:rsidR="00FC452B" w:rsidRDefault="00B853C4">
            <w:pPr>
              <w:snapToGrid w:val="0"/>
              <w:jc w:val="center"/>
              <w:rPr>
                <w:b/>
                <w:sz w:val="24"/>
                <w:szCs w:val="24"/>
                <w:lang w:val="it-IT"/>
              </w:rPr>
            </w:pPr>
            <w:r>
              <w:rPr>
                <w:b/>
                <w:sz w:val="24"/>
                <w:szCs w:val="24"/>
                <w:lang w:val="it-IT"/>
              </w:rPr>
              <w:t xml:space="preserve">              </w:t>
            </w:r>
          </w:p>
          <w:p w14:paraId="08628C58" w14:textId="77777777" w:rsidR="00FC452B" w:rsidRDefault="00B853C4">
            <w:pPr>
              <w:snapToGrid w:val="0"/>
              <w:jc w:val="center"/>
              <w:rPr>
                <w:b/>
                <w:sz w:val="24"/>
                <w:szCs w:val="24"/>
                <w:lang w:val="it-IT"/>
              </w:rPr>
            </w:pPr>
            <w:r>
              <w:rPr>
                <w:b/>
                <w:sz w:val="24"/>
                <w:szCs w:val="24"/>
                <w:lang w:val="it-IT"/>
              </w:rPr>
              <w:t xml:space="preserve">              R O M A N I A</w:t>
            </w:r>
          </w:p>
          <w:p w14:paraId="47AEBC26" w14:textId="77777777" w:rsidR="00FC452B" w:rsidRDefault="00B853C4">
            <w:pPr>
              <w:ind w:left="990"/>
              <w:jc w:val="center"/>
              <w:rPr>
                <w:rFonts w:ascii="Book Antiqua" w:hAnsi="Book Antiqua"/>
                <w:b/>
                <w:sz w:val="18"/>
                <w:szCs w:val="18"/>
                <w:lang w:val="it-IT"/>
              </w:rPr>
            </w:pPr>
            <w:r>
              <w:rPr>
                <w:rFonts w:ascii="Book Antiqua" w:hAnsi="Book Antiqua"/>
                <w:b/>
                <w:sz w:val="18"/>
                <w:szCs w:val="18"/>
                <w:lang w:val="it-IT"/>
              </w:rPr>
              <w:t>P R I M Ă R I A  C O M U N E I   F E L D I O A R A</w:t>
            </w:r>
          </w:p>
          <w:p w14:paraId="1574CFC7" w14:textId="77777777" w:rsidR="00FC452B" w:rsidRDefault="00B853C4">
            <w:pPr>
              <w:ind w:left="990"/>
              <w:jc w:val="center"/>
              <w:rPr>
                <w:rFonts w:ascii="Book Antiqua" w:hAnsi="Book Antiqua"/>
                <w:sz w:val="18"/>
                <w:szCs w:val="18"/>
                <w:lang w:val="it-IT"/>
              </w:rPr>
            </w:pPr>
            <w:r>
              <w:rPr>
                <w:rFonts w:ascii="Book Antiqua" w:hAnsi="Book Antiqua"/>
                <w:sz w:val="18"/>
                <w:szCs w:val="18"/>
                <w:lang w:val="it-IT"/>
              </w:rPr>
              <w:t>J U D E Ţ U L  B R A Ş O V</w:t>
            </w:r>
          </w:p>
          <w:p w14:paraId="3D53D431" w14:textId="77777777" w:rsidR="00FC452B" w:rsidRDefault="00B853C4">
            <w:pPr>
              <w:ind w:left="990"/>
              <w:jc w:val="center"/>
              <w:rPr>
                <w:rFonts w:ascii="Book Antiqua" w:hAnsi="Book Antiqua"/>
                <w:sz w:val="18"/>
                <w:szCs w:val="18"/>
                <w:lang w:val="it-IT"/>
              </w:rPr>
            </w:pPr>
            <w:r>
              <w:rPr>
                <w:rFonts w:ascii="Book Antiqua" w:hAnsi="Book Antiqua"/>
                <w:sz w:val="18"/>
                <w:szCs w:val="18"/>
                <w:lang w:val="it-IT"/>
              </w:rPr>
              <w:t>Str. Octavian Goga, nr. 55</w:t>
            </w:r>
          </w:p>
          <w:p w14:paraId="54003FE7" w14:textId="77777777" w:rsidR="00FC452B" w:rsidRDefault="00B853C4">
            <w:pPr>
              <w:jc w:val="center"/>
              <w:rPr>
                <w:rFonts w:ascii="Book Antiqua" w:hAnsi="Book Antiqua"/>
                <w:sz w:val="18"/>
                <w:szCs w:val="18"/>
                <w:lang w:val="it-IT"/>
              </w:rPr>
            </w:pPr>
            <w:r>
              <w:rPr>
                <w:rFonts w:ascii="Book Antiqua" w:hAnsi="Book Antiqua"/>
                <w:sz w:val="18"/>
                <w:szCs w:val="18"/>
                <w:lang w:val="it-IT"/>
              </w:rPr>
              <w:t xml:space="preserve">                 Tel./fax.: 0268/ 265.403</w:t>
            </w:r>
          </w:p>
          <w:p w14:paraId="28A07489" w14:textId="77777777" w:rsidR="00FC452B" w:rsidRDefault="00B853C4">
            <w:pPr>
              <w:jc w:val="center"/>
              <w:rPr>
                <w:rFonts w:ascii="Book Antiqua" w:hAnsi="Book Antiqua"/>
                <w:sz w:val="18"/>
                <w:szCs w:val="18"/>
                <w:lang w:val="it-IT"/>
              </w:rPr>
            </w:pPr>
            <w:r>
              <w:rPr>
                <w:rFonts w:ascii="Book Antiqua" w:hAnsi="Book Antiqua"/>
                <w:sz w:val="18"/>
                <w:szCs w:val="18"/>
                <w:lang w:val="it-IT"/>
              </w:rPr>
              <w:t xml:space="preserve">              www.primaria-feldioara.ro</w:t>
            </w:r>
          </w:p>
          <w:p w14:paraId="2EA369A9" w14:textId="77777777" w:rsidR="00FC452B" w:rsidRDefault="00B853C4">
            <w:pPr>
              <w:pBdr>
                <w:bottom w:val="single" w:sz="4" w:space="1" w:color="auto"/>
              </w:pBdr>
              <w:jc w:val="center"/>
              <w:rPr>
                <w:rFonts w:ascii="Book Antiqua" w:hAnsi="Book Antiqua"/>
                <w:sz w:val="18"/>
                <w:szCs w:val="18"/>
                <w:lang w:val="it-IT"/>
              </w:rPr>
            </w:pPr>
            <w:r>
              <w:rPr>
                <w:rFonts w:ascii="Book Antiqua" w:hAnsi="Book Antiqua"/>
                <w:sz w:val="18"/>
                <w:szCs w:val="18"/>
                <w:lang w:val="it-IT"/>
              </w:rPr>
              <w:t xml:space="preserve">                 e-mail: </w:t>
            </w:r>
            <w:hyperlink r:id="rId9" w:history="1">
              <w:r>
                <w:rPr>
                  <w:rStyle w:val="Hyperlink"/>
                  <w:rFonts w:ascii="Book Antiqua" w:hAnsi="Book Antiqua"/>
                  <w:sz w:val="18"/>
                  <w:szCs w:val="18"/>
                  <w:lang w:val="it-IT"/>
                </w:rPr>
                <w:t>contact@primaria-feldioara.ro</w:t>
              </w:r>
            </w:hyperlink>
          </w:p>
          <w:p w14:paraId="3CA85724" w14:textId="77777777" w:rsidR="00FC452B" w:rsidRDefault="00FC452B" w:rsidP="006F0430">
            <w:pPr>
              <w:pBdr>
                <w:bottom w:val="single" w:sz="4" w:space="1" w:color="auto"/>
              </w:pBdr>
              <w:rPr>
                <w:rFonts w:ascii="Book Antiqua" w:hAnsi="Book Antiqua"/>
                <w:sz w:val="18"/>
                <w:szCs w:val="18"/>
                <w:lang w:val="it-IT"/>
              </w:rPr>
            </w:pPr>
          </w:p>
        </w:tc>
      </w:tr>
    </w:tbl>
    <w:p w14:paraId="77BC5A6B" w14:textId="77777777" w:rsidR="00FC452B" w:rsidRDefault="00FC452B"/>
    <w:p w14:paraId="0FE5BA54" w14:textId="77777777" w:rsidR="00FC452B" w:rsidRDefault="00B853C4">
      <w:pPr>
        <w:pStyle w:val="Frspaiere"/>
        <w:jc w:val="center"/>
        <w:rPr>
          <w:rFonts w:ascii="Arial Black" w:hAnsi="Arial Black"/>
          <w:b/>
          <w:lang w:val="en-US"/>
        </w:rPr>
      </w:pPr>
      <w:r>
        <w:rPr>
          <w:b/>
          <w:lang w:val="en-US"/>
        </w:rPr>
        <w:t>DISPOZIȚIE</w:t>
      </w:r>
    </w:p>
    <w:p w14:paraId="7B29DAF0" w14:textId="2AB589D7" w:rsidR="00FC452B" w:rsidRDefault="00B853C4">
      <w:pPr>
        <w:pStyle w:val="Frspaiere"/>
        <w:jc w:val="center"/>
        <w:rPr>
          <w:b/>
          <w:sz w:val="24"/>
          <w:szCs w:val="24"/>
          <w:lang w:val="en-US"/>
        </w:rPr>
      </w:pPr>
      <w:r>
        <w:rPr>
          <w:b/>
          <w:sz w:val="24"/>
          <w:szCs w:val="24"/>
          <w:lang w:val="en-US"/>
        </w:rPr>
        <w:t xml:space="preserve">nr. </w:t>
      </w:r>
      <w:r w:rsidR="00F20297">
        <w:rPr>
          <w:b/>
          <w:sz w:val="24"/>
          <w:szCs w:val="24"/>
          <w:lang w:val="en-US"/>
        </w:rPr>
        <w:t>36</w:t>
      </w:r>
      <w:r>
        <w:rPr>
          <w:b/>
          <w:sz w:val="24"/>
          <w:szCs w:val="24"/>
          <w:lang w:val="en-US"/>
        </w:rPr>
        <w:t xml:space="preserve"> din </w:t>
      </w:r>
      <w:bookmarkStart w:id="0" w:name="_Hlk157290466"/>
      <w:bookmarkStart w:id="1" w:name="_Hlk157290405"/>
      <w:bookmarkStart w:id="2" w:name="_Hlk157290404"/>
      <w:bookmarkStart w:id="3" w:name="_Hlk157290543"/>
      <w:bookmarkStart w:id="4" w:name="_Hlk157290542"/>
      <w:bookmarkEnd w:id="0"/>
      <w:bookmarkEnd w:id="1"/>
      <w:bookmarkEnd w:id="2"/>
      <w:bookmarkEnd w:id="3"/>
      <w:bookmarkEnd w:id="4"/>
      <w:r w:rsidR="00F20297">
        <w:rPr>
          <w:b/>
          <w:sz w:val="24"/>
          <w:szCs w:val="24"/>
          <w:lang w:val="en-US"/>
        </w:rPr>
        <w:t>11</w:t>
      </w:r>
      <w:r w:rsidR="00A230A8">
        <w:rPr>
          <w:b/>
          <w:sz w:val="24"/>
          <w:szCs w:val="24"/>
          <w:lang w:val="en-US"/>
        </w:rPr>
        <w:t>.0</w:t>
      </w:r>
      <w:r w:rsidR="00F20297">
        <w:rPr>
          <w:b/>
          <w:sz w:val="24"/>
          <w:szCs w:val="24"/>
          <w:lang w:val="en-US"/>
        </w:rPr>
        <w:t>2</w:t>
      </w:r>
      <w:r w:rsidR="00A230A8">
        <w:rPr>
          <w:b/>
          <w:sz w:val="24"/>
          <w:szCs w:val="24"/>
          <w:lang w:val="en-US"/>
        </w:rPr>
        <w:t>.2026</w:t>
      </w:r>
    </w:p>
    <w:p w14:paraId="0FC132C2" w14:textId="77777777" w:rsidR="00FC452B" w:rsidRDefault="00B853C4">
      <w:pPr>
        <w:pStyle w:val="Frspaiere"/>
        <w:jc w:val="center"/>
        <w:rPr>
          <w:sz w:val="24"/>
          <w:szCs w:val="24"/>
          <w:lang w:val="en-US"/>
        </w:rPr>
      </w:pPr>
      <w:r>
        <w:rPr>
          <w:sz w:val="24"/>
          <w:szCs w:val="24"/>
          <w:lang w:val="en-US"/>
        </w:rPr>
        <w:t xml:space="preserve">privind menținerea dreptului la venitul minim de incluziune ca urmare a producerii de modificări în componența familiei și/sau a veniturilor beneficiarului de venit minim de incluziune   </w:t>
      </w:r>
    </w:p>
    <w:p w14:paraId="01C502D7" w14:textId="50B14E27" w:rsidR="00FC452B" w:rsidRDefault="00F20297">
      <w:pPr>
        <w:jc w:val="center"/>
        <w:rPr>
          <w:b/>
          <w:sz w:val="24"/>
          <w:szCs w:val="24"/>
          <w:lang w:val="en-US"/>
        </w:rPr>
      </w:pPr>
      <w:r>
        <w:rPr>
          <w:b/>
          <w:sz w:val="24"/>
          <w:szCs w:val="24"/>
          <w:lang w:val="en-US"/>
        </w:rPr>
        <w:t>Trifan Georgeta</w:t>
      </w:r>
    </w:p>
    <w:p w14:paraId="7E0A94B8" w14:textId="77777777" w:rsidR="00FC452B" w:rsidRDefault="00B853C4">
      <w:pPr>
        <w:pStyle w:val="Frspaiere"/>
        <w:jc w:val="both"/>
        <w:rPr>
          <w:sz w:val="24"/>
          <w:szCs w:val="24"/>
          <w:lang w:val="en-US"/>
        </w:rPr>
      </w:pPr>
      <w:r>
        <w:rPr>
          <w:sz w:val="24"/>
          <w:szCs w:val="24"/>
          <w:lang w:val="en-US"/>
        </w:rPr>
        <w:tab/>
        <w:t>Având în vedere temeiurile juridice, respectiv prevederile:</w:t>
      </w:r>
    </w:p>
    <w:p w14:paraId="76F853E6" w14:textId="77777777" w:rsidR="00FC452B" w:rsidRDefault="00B853C4">
      <w:pPr>
        <w:pStyle w:val="Frspaiere"/>
        <w:jc w:val="both"/>
        <w:rPr>
          <w:sz w:val="24"/>
          <w:szCs w:val="24"/>
          <w:lang w:val="en-US"/>
        </w:rPr>
      </w:pPr>
      <w:r>
        <w:rPr>
          <w:sz w:val="24"/>
          <w:szCs w:val="24"/>
          <w:lang w:val="en-US"/>
        </w:rPr>
        <w:tab/>
        <w:t>a) art. 1 alin. (5), art. 31 alin. (2), art. 120 alin. (1) și art. 121 alin. (1) și (2) din Constituția României, republicată;</w:t>
      </w:r>
    </w:p>
    <w:p w14:paraId="2FB79578" w14:textId="77777777" w:rsidR="00FC452B" w:rsidRDefault="00B853C4">
      <w:pPr>
        <w:pStyle w:val="Frspaiere"/>
        <w:jc w:val="both"/>
        <w:rPr>
          <w:sz w:val="24"/>
          <w:szCs w:val="24"/>
          <w:lang w:val="en-US"/>
        </w:rPr>
      </w:pPr>
      <w:r>
        <w:rPr>
          <w:sz w:val="24"/>
          <w:szCs w:val="24"/>
          <w:lang w:val="en-US"/>
        </w:rPr>
        <w:tab/>
        <w:t>b) art. 4 paragrafele 1 – 4 din Carta europeană a autonomiei locale, adoptată la Strasbourg la 15 octombrie 1985, ratificată prin Legea nr. 199/1997;</w:t>
      </w:r>
    </w:p>
    <w:p w14:paraId="30EDDA43" w14:textId="77777777" w:rsidR="00FC452B" w:rsidRDefault="00B853C4">
      <w:pPr>
        <w:pStyle w:val="Frspaiere"/>
        <w:jc w:val="both"/>
        <w:rPr>
          <w:sz w:val="24"/>
          <w:szCs w:val="24"/>
          <w:lang w:val="en-US"/>
        </w:rPr>
      </w:pPr>
      <w:r>
        <w:rPr>
          <w:sz w:val="24"/>
          <w:szCs w:val="24"/>
          <w:lang w:val="en-US"/>
        </w:rPr>
        <w:tab/>
        <w:t>c) art. 7 alin. (2) din Legea nr. 287/2009 privind Codul civil, republicată, cu modificările și completările ulterioare;</w:t>
      </w:r>
    </w:p>
    <w:p w14:paraId="2FDB02A0" w14:textId="77777777" w:rsidR="00FC452B" w:rsidRDefault="00B853C4">
      <w:pPr>
        <w:pStyle w:val="Frspaiere"/>
        <w:jc w:val="both"/>
        <w:rPr>
          <w:sz w:val="24"/>
          <w:szCs w:val="24"/>
          <w:lang w:val="en-US"/>
        </w:rPr>
      </w:pPr>
      <w:r>
        <w:rPr>
          <w:sz w:val="24"/>
          <w:szCs w:val="24"/>
          <w:lang w:val="en-US"/>
        </w:rPr>
        <w:tab/>
        <w:t>d) art. 5 lit. t), art. 154 alin. (1), art. 155 alin. (1) lit. d) și e), art. 197 alin. (1), (3) – (5), art. 199 și art. 240 din Ordonanța de urgență a Guvernului nr. 57/2019 privind Codul administrativ, cu modificările și completările ulterioare, coroborate cu cele ale art. 1 alin. (1) și (2) lit. b) și d) din anexa nr. 1 la aceasta;</w:t>
      </w:r>
    </w:p>
    <w:p w14:paraId="00007624" w14:textId="77777777" w:rsidR="00FC452B" w:rsidRDefault="00B853C4">
      <w:pPr>
        <w:pStyle w:val="Frspaiere"/>
        <w:jc w:val="both"/>
        <w:rPr>
          <w:sz w:val="24"/>
          <w:szCs w:val="24"/>
          <w:lang w:val="en-US"/>
        </w:rPr>
      </w:pPr>
      <w:r>
        <w:rPr>
          <w:sz w:val="24"/>
          <w:szCs w:val="24"/>
          <w:lang w:val="en-US"/>
        </w:rPr>
        <w:tab/>
        <w:t>e) art. 1 alin. (1) – (6), art. 2 alin. (1) lit. a) – c), art. 4 alin. (1) – (3), art. 7 alin. (1) și (3) și art. 11 alin. (1) și (2) din Legea contenciosului administrativ nr. 554/2004, cu modificările și completările ulterioare;</w:t>
      </w:r>
    </w:p>
    <w:p w14:paraId="2CC0F788" w14:textId="77777777" w:rsidR="00FC452B" w:rsidRDefault="00B853C4">
      <w:pPr>
        <w:pStyle w:val="Frspaiere"/>
        <w:jc w:val="both"/>
        <w:rPr>
          <w:sz w:val="24"/>
          <w:szCs w:val="24"/>
          <w:lang w:val="en-US"/>
        </w:rPr>
      </w:pPr>
      <w:r>
        <w:rPr>
          <w:sz w:val="24"/>
          <w:szCs w:val="24"/>
          <w:lang w:val="en-US"/>
        </w:rPr>
        <w:tab/>
        <w:t xml:space="preserve">f) art. 40 și art. 88 din Legea nr. Legea nr. 196/2016 privind venitul minim de incluziune, cu modificările și completările ulterioare; </w:t>
      </w:r>
    </w:p>
    <w:p w14:paraId="01E4D595" w14:textId="77777777" w:rsidR="00FC452B" w:rsidRDefault="00B853C4">
      <w:pPr>
        <w:pStyle w:val="Frspaiere"/>
        <w:jc w:val="both"/>
        <w:rPr>
          <w:sz w:val="24"/>
          <w:szCs w:val="24"/>
          <w:lang w:val="en-US"/>
        </w:rPr>
      </w:pPr>
      <w:r>
        <w:rPr>
          <w:sz w:val="24"/>
          <w:szCs w:val="24"/>
          <w:lang w:val="en-US"/>
        </w:rPr>
        <w:tab/>
        <w:t>g) art. 43 alin. (3) din Normele metodologice de aplicare a prevederilor Legii nr. 196/2016 privind venitul minim de incluziune, aprobate prin Hotărârea Guvernului nr. 1154/2022, cu modificările și completările ulterioare;</w:t>
      </w:r>
    </w:p>
    <w:p w14:paraId="42E266BB" w14:textId="77777777" w:rsidR="00FC452B" w:rsidRDefault="00B853C4">
      <w:pPr>
        <w:pStyle w:val="Frspaiere"/>
        <w:jc w:val="both"/>
        <w:rPr>
          <w:sz w:val="24"/>
          <w:szCs w:val="24"/>
          <w:lang w:val="en-US"/>
        </w:rPr>
      </w:pPr>
      <w:r>
        <w:rPr>
          <w:sz w:val="24"/>
          <w:szCs w:val="24"/>
          <w:lang w:val="en-US"/>
        </w:rPr>
        <w:tab/>
        <w:t>h) Ordonanței Guvernului nr. 27/2002 privind reglementarea activității de soluționare a petițiilor, aprobată cu modificări și completări prin Legea nr. 233/2002, cu modificările ulterioare;</w:t>
      </w:r>
    </w:p>
    <w:p w14:paraId="028BF738" w14:textId="77777777" w:rsidR="00FC452B" w:rsidRDefault="00B853C4">
      <w:pPr>
        <w:pStyle w:val="Frspaiere"/>
        <w:jc w:val="both"/>
        <w:rPr>
          <w:sz w:val="24"/>
          <w:szCs w:val="24"/>
        </w:rPr>
      </w:pPr>
      <w:r>
        <w:rPr>
          <w:sz w:val="24"/>
          <w:szCs w:val="24"/>
          <w:lang w:val="en-US"/>
        </w:rPr>
        <w:tab/>
      </w:r>
      <w:r>
        <w:rPr>
          <w:sz w:val="24"/>
          <w:szCs w:val="24"/>
        </w:rPr>
        <w:t>ținând seama de prevederile art. 80 – 84 din Legea nr. 24/2000 privind normele de tehnică legislativă pentru elaborarea actelor normative, republicată, cu modificările și completările ulterioare, precum și de cele ale Regulamentului cuprinzând măsurile metodologice, organizatorice, termenele și circulația proiectelor de dispoziții ale primarului Comunei Feldioara, aprobat prin Dispoziția primarului nr. 185 din 24.06.2020;</w:t>
      </w:r>
    </w:p>
    <w:p w14:paraId="6B56B3AF" w14:textId="513203D9" w:rsidR="006F0430" w:rsidRPr="00A230A8" w:rsidRDefault="00B853C4" w:rsidP="005018E8">
      <w:pPr>
        <w:pStyle w:val="Frspaiere"/>
        <w:jc w:val="both"/>
        <w:rPr>
          <w:b/>
          <w:bCs/>
          <w:sz w:val="24"/>
          <w:szCs w:val="24"/>
          <w:lang w:val="en-US"/>
        </w:rPr>
      </w:pPr>
      <w:r>
        <w:rPr>
          <w:sz w:val="24"/>
          <w:szCs w:val="24"/>
          <w:lang w:val="en-US"/>
        </w:rPr>
        <w:tab/>
        <w:t xml:space="preserve">analizând </w:t>
      </w:r>
      <w:r w:rsidR="000939D5">
        <w:rPr>
          <w:b/>
          <w:bCs/>
          <w:sz w:val="24"/>
          <w:szCs w:val="24"/>
          <w:lang w:val="en-US"/>
        </w:rPr>
        <w:t xml:space="preserve">faptul că </w:t>
      </w:r>
      <w:r w:rsidR="00A87A1B">
        <w:rPr>
          <w:b/>
          <w:bCs/>
          <w:sz w:val="24"/>
          <w:szCs w:val="24"/>
          <w:lang w:val="en-US"/>
        </w:rPr>
        <w:t xml:space="preserve">titulara </w:t>
      </w:r>
      <w:r w:rsidR="00A230A8">
        <w:rPr>
          <w:b/>
          <w:bCs/>
          <w:sz w:val="24"/>
          <w:szCs w:val="24"/>
          <w:lang w:val="en-US"/>
        </w:rPr>
        <w:t>a mai nascut un copil;</w:t>
      </w:r>
    </w:p>
    <w:p w14:paraId="54DE1D74" w14:textId="77777777" w:rsidR="00FC452B" w:rsidRDefault="00B853C4">
      <w:pPr>
        <w:pStyle w:val="Frspaiere"/>
        <w:jc w:val="both"/>
        <w:rPr>
          <w:sz w:val="24"/>
          <w:szCs w:val="24"/>
          <w:lang w:val="en-US"/>
        </w:rPr>
      </w:pPr>
      <w:r>
        <w:rPr>
          <w:sz w:val="24"/>
          <w:szCs w:val="24"/>
          <w:lang w:val="en-US"/>
        </w:rPr>
        <w:tab/>
        <w:t xml:space="preserve">constatând că sunt îndeplinite condițiile legale privind acordarea dreptului la venitul minim de incluziune ca urmare ca urmare a producerii de modificări în componența familiei și/sau a veniturilor beneficiarilor de venit minim de incluziune, </w:t>
      </w:r>
    </w:p>
    <w:p w14:paraId="681CBE62" w14:textId="77777777" w:rsidR="00FC452B" w:rsidRDefault="00B853C4">
      <w:pPr>
        <w:pStyle w:val="Frspaiere"/>
        <w:jc w:val="both"/>
        <w:rPr>
          <w:sz w:val="24"/>
          <w:szCs w:val="24"/>
          <w:lang w:val="en-US"/>
        </w:rPr>
      </w:pPr>
      <w:r>
        <w:rPr>
          <w:sz w:val="24"/>
          <w:szCs w:val="24"/>
          <w:lang w:val="en-US"/>
        </w:rPr>
        <w:lastRenderedPageBreak/>
        <w:tab/>
        <w:t>în temeiul prevederilor art. 196 alin. (1) lit. b) din Ordonanța de urgență a Guvernului nr. 57/2019 privind Codul administrativ, cu modificările și completările ulterioare,</w:t>
      </w:r>
    </w:p>
    <w:p w14:paraId="31C0AE3D" w14:textId="77777777" w:rsidR="00FC452B" w:rsidRDefault="00FC452B">
      <w:pPr>
        <w:pStyle w:val="Frspaiere"/>
        <w:rPr>
          <w:sz w:val="24"/>
          <w:szCs w:val="24"/>
        </w:rPr>
      </w:pPr>
    </w:p>
    <w:p w14:paraId="47E91E92" w14:textId="77777777" w:rsidR="00FC452B" w:rsidRDefault="00B853C4">
      <w:pPr>
        <w:pStyle w:val="Frspaiere"/>
        <w:jc w:val="center"/>
        <w:rPr>
          <w:b/>
          <w:sz w:val="24"/>
          <w:szCs w:val="24"/>
          <w:lang w:val="ro-RO"/>
        </w:rPr>
      </w:pPr>
      <w:r>
        <w:rPr>
          <w:b/>
          <w:sz w:val="24"/>
          <w:szCs w:val="24"/>
          <w:lang w:val="ro-RO"/>
        </w:rPr>
        <w:t>PRIMARUL COMUNEI FELDIOARA</w:t>
      </w:r>
    </w:p>
    <w:p w14:paraId="55469AA8" w14:textId="77777777" w:rsidR="00FC452B" w:rsidRDefault="00B853C4">
      <w:pPr>
        <w:pStyle w:val="Frspaiere"/>
        <w:jc w:val="center"/>
        <w:rPr>
          <w:b/>
          <w:sz w:val="24"/>
          <w:szCs w:val="24"/>
          <w:lang w:val="ro-RO"/>
        </w:rPr>
      </w:pPr>
      <w:r>
        <w:rPr>
          <w:b/>
          <w:sz w:val="24"/>
          <w:szCs w:val="24"/>
          <w:lang w:val="ro-RO"/>
        </w:rPr>
        <w:t>emite prezenta dispoziţie</w:t>
      </w:r>
    </w:p>
    <w:p w14:paraId="10A81426" w14:textId="77777777" w:rsidR="00FC452B" w:rsidRDefault="00FC452B">
      <w:pPr>
        <w:pStyle w:val="Frspaiere"/>
        <w:rPr>
          <w:sz w:val="24"/>
          <w:szCs w:val="24"/>
        </w:rPr>
      </w:pPr>
    </w:p>
    <w:p w14:paraId="1B19A59D" w14:textId="5CA4A213" w:rsidR="00FC452B" w:rsidRDefault="00B853C4">
      <w:pPr>
        <w:pStyle w:val="Frspaiere"/>
        <w:jc w:val="both"/>
        <w:rPr>
          <w:sz w:val="24"/>
          <w:szCs w:val="24"/>
          <w:lang w:val="en-US"/>
        </w:rPr>
      </w:pPr>
      <w:r>
        <w:rPr>
          <w:sz w:val="24"/>
          <w:szCs w:val="24"/>
          <w:lang w:val="en-US"/>
        </w:rPr>
        <w:tab/>
        <w:t xml:space="preserve">Art. 1. – Începând cu data de </w:t>
      </w:r>
      <w:r>
        <w:rPr>
          <w:b/>
          <w:sz w:val="24"/>
          <w:szCs w:val="24"/>
          <w:lang w:val="en-US"/>
        </w:rPr>
        <w:t>01.</w:t>
      </w:r>
      <w:r w:rsidR="00A230A8">
        <w:rPr>
          <w:b/>
          <w:sz w:val="24"/>
          <w:szCs w:val="24"/>
          <w:lang w:val="en-US"/>
        </w:rPr>
        <w:t>0</w:t>
      </w:r>
      <w:r w:rsidR="00F20297">
        <w:rPr>
          <w:b/>
          <w:sz w:val="24"/>
          <w:szCs w:val="24"/>
          <w:lang w:val="en-US"/>
        </w:rPr>
        <w:t>2</w:t>
      </w:r>
      <w:r>
        <w:rPr>
          <w:b/>
          <w:sz w:val="24"/>
          <w:szCs w:val="24"/>
          <w:lang w:val="en-US"/>
        </w:rPr>
        <w:t>.202</w:t>
      </w:r>
      <w:r w:rsidR="00A230A8">
        <w:rPr>
          <w:b/>
          <w:sz w:val="24"/>
          <w:szCs w:val="24"/>
          <w:lang w:val="en-US"/>
        </w:rPr>
        <w:t>6</w:t>
      </w:r>
      <w:r>
        <w:rPr>
          <w:sz w:val="24"/>
          <w:szCs w:val="24"/>
          <w:lang w:val="en-US"/>
        </w:rPr>
        <w:t xml:space="preserve">, se menține dreptul la venitul minim de incluziune acordat titularului </w:t>
      </w:r>
      <w:r w:rsidR="00F20297">
        <w:rPr>
          <w:b/>
          <w:sz w:val="24"/>
          <w:szCs w:val="24"/>
          <w:lang w:val="en-US"/>
        </w:rPr>
        <w:t>Trifan Georgeta</w:t>
      </w:r>
      <w:r>
        <w:rPr>
          <w:b/>
          <w:sz w:val="24"/>
          <w:szCs w:val="24"/>
          <w:lang w:val="en-US"/>
        </w:rPr>
        <w:t>,</w:t>
      </w:r>
      <w:r>
        <w:rPr>
          <w:sz w:val="24"/>
          <w:szCs w:val="24"/>
          <w:lang w:val="en-US"/>
        </w:rPr>
        <w:t xml:space="preserve"> CNP </w:t>
      </w:r>
      <w:r w:rsidR="00F20297" w:rsidRPr="0027240C">
        <w:rPr>
          <w:b/>
          <w:bCs/>
          <w:sz w:val="24"/>
          <w:szCs w:val="24"/>
          <w:highlight w:val="black"/>
          <w:lang w:val="en-US"/>
        </w:rPr>
        <w:t>2880322080014</w:t>
      </w:r>
      <w:r>
        <w:rPr>
          <w:b/>
          <w:sz w:val="24"/>
          <w:szCs w:val="24"/>
          <w:lang w:val="en-US"/>
        </w:rPr>
        <w:t xml:space="preserve"> </w:t>
      </w:r>
      <w:r>
        <w:rPr>
          <w:sz w:val="24"/>
          <w:szCs w:val="24"/>
          <w:lang w:val="en-US"/>
        </w:rPr>
        <w:t xml:space="preserve">prin dispoziția nr. </w:t>
      </w:r>
      <w:r w:rsidR="00F20297">
        <w:rPr>
          <w:b/>
          <w:bCs/>
          <w:sz w:val="24"/>
          <w:szCs w:val="24"/>
          <w:lang w:val="en-US"/>
        </w:rPr>
        <w:t>117</w:t>
      </w:r>
      <w:r>
        <w:rPr>
          <w:sz w:val="24"/>
          <w:szCs w:val="24"/>
          <w:lang w:val="en-US"/>
        </w:rPr>
        <w:t xml:space="preserve"> din </w:t>
      </w:r>
      <w:r w:rsidR="00F20297">
        <w:rPr>
          <w:b/>
          <w:sz w:val="24"/>
          <w:szCs w:val="24"/>
          <w:lang w:val="en-US"/>
        </w:rPr>
        <w:t>3</w:t>
      </w:r>
      <w:r w:rsidR="003573E1">
        <w:rPr>
          <w:b/>
          <w:sz w:val="24"/>
          <w:szCs w:val="24"/>
          <w:lang w:val="en-US"/>
        </w:rPr>
        <w:t>1</w:t>
      </w:r>
      <w:r w:rsidR="00F20297">
        <w:rPr>
          <w:b/>
          <w:sz w:val="24"/>
          <w:szCs w:val="24"/>
          <w:lang w:val="en-US"/>
        </w:rPr>
        <w:t>.01</w:t>
      </w:r>
      <w:r w:rsidR="001472BE">
        <w:rPr>
          <w:b/>
          <w:sz w:val="24"/>
          <w:szCs w:val="24"/>
          <w:lang w:val="en-US"/>
        </w:rPr>
        <w:t>.202</w:t>
      </w:r>
      <w:r w:rsidR="00F20297">
        <w:rPr>
          <w:b/>
          <w:sz w:val="24"/>
          <w:szCs w:val="24"/>
          <w:lang w:val="en-US"/>
        </w:rPr>
        <w:t>4 poz 51</w:t>
      </w:r>
      <w:r w:rsidR="005860A3">
        <w:rPr>
          <w:sz w:val="24"/>
          <w:szCs w:val="24"/>
          <w:lang w:val="en-US"/>
        </w:rPr>
        <w:t>,</w:t>
      </w:r>
      <w:r>
        <w:rPr>
          <w:sz w:val="24"/>
          <w:szCs w:val="24"/>
          <w:lang w:val="en-US"/>
        </w:rPr>
        <w:t xml:space="preserve"> și se stabilește un nou cuantum al acestuia, respectiv </w:t>
      </w:r>
      <w:r w:rsidR="00F20297">
        <w:rPr>
          <w:b/>
          <w:bCs/>
          <w:sz w:val="24"/>
          <w:szCs w:val="24"/>
          <w:lang w:val="en-US"/>
        </w:rPr>
        <w:t>1736</w:t>
      </w:r>
      <w:r>
        <w:rPr>
          <w:b/>
          <w:sz w:val="24"/>
          <w:szCs w:val="24"/>
          <w:lang w:val="en-US"/>
        </w:rPr>
        <w:t xml:space="preserve"> lei/luna</w:t>
      </w:r>
      <w:r>
        <w:rPr>
          <w:sz w:val="24"/>
          <w:szCs w:val="24"/>
          <w:lang w:val="en-US"/>
        </w:rPr>
        <w:t xml:space="preserve"> pentru un număr de </w:t>
      </w:r>
      <w:r w:rsidR="00F20297">
        <w:rPr>
          <w:b/>
          <w:bCs/>
          <w:sz w:val="24"/>
          <w:szCs w:val="24"/>
          <w:lang w:val="en-US"/>
        </w:rPr>
        <w:t>5</w:t>
      </w:r>
      <w:r>
        <w:rPr>
          <w:b/>
          <w:sz w:val="24"/>
          <w:szCs w:val="24"/>
          <w:lang w:val="en-US"/>
        </w:rPr>
        <w:t xml:space="preserve"> persoane,</w:t>
      </w:r>
      <w:r>
        <w:rPr>
          <w:sz w:val="24"/>
          <w:szCs w:val="24"/>
          <w:lang w:val="en-US"/>
        </w:rPr>
        <w:t xml:space="preserve"> membre ale familiei, fiind format din următoarele componente:</w:t>
      </w:r>
    </w:p>
    <w:p w14:paraId="41F3272A" w14:textId="52D0687F" w:rsidR="00FC452B" w:rsidRDefault="00B853C4">
      <w:pPr>
        <w:pStyle w:val="Frspaiere"/>
        <w:jc w:val="both"/>
        <w:rPr>
          <w:sz w:val="24"/>
          <w:szCs w:val="24"/>
          <w:lang w:val="en-US"/>
        </w:rPr>
      </w:pPr>
      <w:r>
        <w:rPr>
          <w:sz w:val="24"/>
          <w:szCs w:val="24"/>
          <w:lang w:val="en-US"/>
        </w:rPr>
        <w:t xml:space="preserve">a) ajutor pentru familia cu copii în cuantum de </w:t>
      </w:r>
      <w:r w:rsidR="00E805A4">
        <w:rPr>
          <w:b/>
          <w:sz w:val="24"/>
          <w:szCs w:val="24"/>
          <w:lang w:val="en-US"/>
        </w:rPr>
        <w:t>638</w:t>
      </w:r>
      <w:r>
        <w:rPr>
          <w:sz w:val="24"/>
          <w:szCs w:val="24"/>
          <w:lang w:val="en-US"/>
        </w:rPr>
        <w:t xml:space="preserve"> lei/lună;</w:t>
      </w:r>
    </w:p>
    <w:p w14:paraId="283259C4" w14:textId="479E77F9" w:rsidR="00FC452B" w:rsidRDefault="00B853C4">
      <w:pPr>
        <w:pStyle w:val="Frspaiere"/>
        <w:jc w:val="both"/>
        <w:rPr>
          <w:sz w:val="24"/>
          <w:szCs w:val="24"/>
          <w:lang w:val="en-US"/>
        </w:rPr>
      </w:pPr>
      <w:r>
        <w:rPr>
          <w:sz w:val="24"/>
          <w:szCs w:val="24"/>
          <w:lang w:val="en-US"/>
        </w:rPr>
        <w:t>b) ajutor de incluziune în cuantum de</w:t>
      </w:r>
      <w:r>
        <w:rPr>
          <w:b/>
          <w:sz w:val="24"/>
          <w:szCs w:val="24"/>
          <w:lang w:val="en-US"/>
        </w:rPr>
        <w:t xml:space="preserve"> </w:t>
      </w:r>
      <w:r w:rsidR="00E805A4">
        <w:rPr>
          <w:b/>
          <w:sz w:val="24"/>
          <w:szCs w:val="24"/>
          <w:lang w:val="en-US"/>
        </w:rPr>
        <w:t>1098</w:t>
      </w:r>
      <w:r>
        <w:rPr>
          <w:sz w:val="24"/>
          <w:szCs w:val="24"/>
          <w:lang w:val="en-US"/>
        </w:rPr>
        <w:t xml:space="preserve"> lei/lună.</w:t>
      </w:r>
      <w:bookmarkStart w:id="5" w:name="tree%25252368"/>
      <w:bookmarkEnd w:id="5"/>
    </w:p>
    <w:p w14:paraId="2EAA7012" w14:textId="77777777" w:rsidR="00FC452B" w:rsidRDefault="00B853C4">
      <w:pPr>
        <w:pStyle w:val="Frspaiere"/>
        <w:jc w:val="both"/>
        <w:rPr>
          <w:sz w:val="24"/>
          <w:szCs w:val="24"/>
          <w:lang w:val="en-US"/>
        </w:rPr>
      </w:pPr>
      <w:bookmarkStart w:id="6" w:name="tree%25252370"/>
      <w:bookmarkEnd w:id="6"/>
      <w:r>
        <w:rPr>
          <w:sz w:val="24"/>
          <w:szCs w:val="24"/>
          <w:lang w:val="en-US"/>
        </w:rPr>
        <w:tab/>
        <w:t xml:space="preserve">Art. 2. – (1) În situația în care se produc modificări în componența familiei și/sau a veniturilor, titularul dreptului are obligația să depună la Primărie, </w:t>
      </w:r>
      <w:r>
        <w:rPr>
          <w:i/>
          <w:iCs/>
          <w:sz w:val="24"/>
          <w:szCs w:val="24"/>
          <w:lang w:val="en-US"/>
        </w:rPr>
        <w:t>Serviciul public de asistență socială</w:t>
      </w:r>
      <w:r>
        <w:rPr>
          <w:sz w:val="24"/>
          <w:szCs w:val="24"/>
          <w:lang w:val="en-US"/>
        </w:rPr>
        <w:t>, o declarație pe propria răspundere privind modificările intervenite, însoțită, după caz, de documente doveditoare, în termen de maxim 10 zile lucrătoare de la data la care a intervenit modificarea.</w:t>
      </w:r>
    </w:p>
    <w:p w14:paraId="5B9A4166" w14:textId="6FDF9145" w:rsidR="00FC452B" w:rsidRDefault="00B853C4">
      <w:pPr>
        <w:pStyle w:val="Frspaiere"/>
        <w:jc w:val="both"/>
        <w:rPr>
          <w:sz w:val="24"/>
          <w:szCs w:val="24"/>
          <w:lang w:val="en-US"/>
        </w:rPr>
      </w:pPr>
      <w:r>
        <w:rPr>
          <w:sz w:val="24"/>
          <w:szCs w:val="24"/>
          <w:lang w:val="en-US"/>
        </w:rPr>
        <w:tab/>
        <w:t xml:space="preserve">(2) În fiecare lună, una dintre persoanele majore apte de muncă din familie, pentru care se acordă venitul minim de incluziune – componenta ajutor de incluziune are obligația de a presta lunar, la solicitarea primarului, activități sau lucrări de interes local pentru un număr de </w:t>
      </w:r>
      <w:r w:rsidR="00E805A4">
        <w:rPr>
          <w:b/>
          <w:sz w:val="24"/>
          <w:szCs w:val="24"/>
          <w:lang w:val="en-US"/>
        </w:rPr>
        <w:t>0</w:t>
      </w:r>
      <w:r>
        <w:rPr>
          <w:b/>
          <w:sz w:val="24"/>
          <w:szCs w:val="24"/>
          <w:lang w:val="en-US"/>
        </w:rPr>
        <w:t xml:space="preserve"> ore</w:t>
      </w:r>
      <w:r>
        <w:rPr>
          <w:sz w:val="24"/>
          <w:szCs w:val="24"/>
          <w:lang w:val="en-US"/>
        </w:rPr>
        <w:t>.</w:t>
      </w:r>
    </w:p>
    <w:p w14:paraId="47CBBE3F" w14:textId="77777777" w:rsidR="00FC452B" w:rsidRDefault="00B853C4">
      <w:pPr>
        <w:pStyle w:val="Frspaiere"/>
        <w:jc w:val="both"/>
        <w:rPr>
          <w:sz w:val="24"/>
          <w:szCs w:val="24"/>
          <w:lang w:val="ro-RO"/>
        </w:rPr>
      </w:pPr>
      <w:r>
        <w:rPr>
          <w:sz w:val="24"/>
          <w:szCs w:val="24"/>
          <w:lang w:val="en-US"/>
        </w:rPr>
        <w:tab/>
        <w:t xml:space="preserve">Art. 3. – Cu ducerea la îndeplinire a prezentei dispoziții se obligă compartimentele de resort din aparatul de specialitate cu atribuții în acest sens, respectiv: </w:t>
      </w:r>
      <w:r>
        <w:rPr>
          <w:sz w:val="24"/>
          <w:szCs w:val="24"/>
          <w:lang w:val="ro-RO"/>
        </w:rPr>
        <w:t>Compartiment de Asistenţă Socială</w:t>
      </w:r>
    </w:p>
    <w:p w14:paraId="6E4E48B5" w14:textId="77777777" w:rsidR="00FC452B" w:rsidRDefault="00B853C4">
      <w:pPr>
        <w:pStyle w:val="Frspaiere"/>
        <w:jc w:val="both"/>
        <w:rPr>
          <w:sz w:val="24"/>
          <w:szCs w:val="24"/>
          <w:lang w:val="en-US"/>
        </w:rPr>
      </w:pPr>
      <w:r>
        <w:rPr>
          <w:sz w:val="24"/>
          <w:szCs w:val="24"/>
          <w:lang w:val="en-US"/>
        </w:rPr>
        <w:tab/>
        <w:t>Art. 4. – Prezenta dispoziție, cu caracter individual, poate fi atacată potrivit prevederilor Legii contenciosului administrativ nr. 554/2004, cu modificările și completările ulterioare.</w:t>
      </w:r>
    </w:p>
    <w:p w14:paraId="4C482F14" w14:textId="77777777" w:rsidR="00FC452B" w:rsidRDefault="00B853C4">
      <w:pPr>
        <w:pStyle w:val="Frspaiere"/>
        <w:jc w:val="both"/>
        <w:rPr>
          <w:sz w:val="24"/>
          <w:szCs w:val="24"/>
          <w:lang w:val="en-US"/>
        </w:rPr>
      </w:pPr>
      <w:r>
        <w:rPr>
          <w:sz w:val="24"/>
          <w:szCs w:val="24"/>
          <w:lang w:val="en-US"/>
        </w:rPr>
        <w:tab/>
        <w:t xml:space="preserve">Art. 5. – Prezenta dispoziție, prin grija secretarului general </w:t>
      </w:r>
      <w:r>
        <w:rPr>
          <w:sz w:val="24"/>
          <w:szCs w:val="24"/>
          <w:lang w:val="ro-RO"/>
        </w:rPr>
        <w:t>al Primariei Comunei Feldioara</w:t>
      </w:r>
      <w:r>
        <w:rPr>
          <w:sz w:val="24"/>
          <w:szCs w:val="24"/>
          <w:lang w:val="en-US"/>
        </w:rPr>
        <w:t xml:space="preserve"> sau al persoanei/persoanelor din cadrul compartimentului pentru monitorizarea procedurilor administrative, în termenul prevăzut de lege:</w:t>
      </w:r>
    </w:p>
    <w:p w14:paraId="0842FEB1" w14:textId="77777777" w:rsidR="00FC452B" w:rsidRDefault="00B853C4">
      <w:pPr>
        <w:pStyle w:val="Frspaiere"/>
        <w:jc w:val="both"/>
        <w:rPr>
          <w:sz w:val="24"/>
          <w:szCs w:val="24"/>
          <w:lang w:val="ro-RO"/>
        </w:rPr>
      </w:pPr>
      <w:r>
        <w:rPr>
          <w:sz w:val="24"/>
          <w:szCs w:val="24"/>
          <w:lang w:val="ro-RO"/>
        </w:rPr>
        <w:tab/>
        <w:t>a)se înregistrează în</w:t>
      </w:r>
      <w:r>
        <w:rPr>
          <w:i/>
          <w:iCs/>
          <w:sz w:val="24"/>
          <w:szCs w:val="24"/>
          <w:lang w:val="ro-RO"/>
        </w:rPr>
        <w:t xml:space="preserve"> Registrul pentru evidenţa dispoziţiilor autorităţii executive;</w:t>
      </w:r>
    </w:p>
    <w:p w14:paraId="0D317969" w14:textId="77777777" w:rsidR="00FC452B" w:rsidRDefault="00B853C4">
      <w:pPr>
        <w:pStyle w:val="Frspaiere"/>
        <w:jc w:val="both"/>
        <w:rPr>
          <w:sz w:val="24"/>
          <w:szCs w:val="24"/>
          <w:lang w:val="ro-RO"/>
        </w:rPr>
      </w:pPr>
      <w:r>
        <w:rPr>
          <w:sz w:val="24"/>
          <w:szCs w:val="24"/>
          <w:lang w:val="ro-RO"/>
        </w:rPr>
        <w:tab/>
        <w:t>b) se comunică prefectului judeţului Brasov;</w:t>
      </w:r>
    </w:p>
    <w:p w14:paraId="3E0B71F5" w14:textId="77777777" w:rsidR="00FC452B" w:rsidRDefault="00B853C4">
      <w:pPr>
        <w:pStyle w:val="Frspaiere"/>
        <w:jc w:val="both"/>
        <w:rPr>
          <w:sz w:val="24"/>
          <w:szCs w:val="24"/>
          <w:lang w:val="ro-RO"/>
        </w:rPr>
      </w:pPr>
      <w:r>
        <w:rPr>
          <w:sz w:val="24"/>
          <w:szCs w:val="24"/>
          <w:lang w:val="ro-RO"/>
        </w:rPr>
        <w:tab/>
        <w:t>c) se comunică titularului prevăzut la art. 1 în termen de cel mult 5 zile de la data comunicării oficiale către prefect;</w:t>
      </w:r>
    </w:p>
    <w:p w14:paraId="581FA26A" w14:textId="77777777" w:rsidR="00FC452B" w:rsidRDefault="00B853C4">
      <w:pPr>
        <w:pStyle w:val="Frspaiere"/>
        <w:jc w:val="both"/>
        <w:rPr>
          <w:sz w:val="24"/>
          <w:szCs w:val="24"/>
          <w:lang w:val="ro-RO"/>
        </w:rPr>
      </w:pPr>
      <w:r>
        <w:rPr>
          <w:sz w:val="24"/>
          <w:szCs w:val="24"/>
          <w:lang w:val="ro-RO"/>
        </w:rPr>
        <w:tab/>
        <w:t>d) se aduce la cunoştinţă publică prin Monitorul oficial local la adresa de internet www. primaria-feldioara.ro, prin înregistrarea titlului său potrivit lit. a).</w:t>
      </w:r>
    </w:p>
    <w:p w14:paraId="50A69140" w14:textId="77777777" w:rsidR="000F09B0" w:rsidRDefault="000F09B0">
      <w:pPr>
        <w:pStyle w:val="Frspaiere"/>
        <w:jc w:val="both"/>
        <w:rPr>
          <w:sz w:val="24"/>
          <w:szCs w:val="24"/>
          <w:lang w:val="ro-RO"/>
        </w:rPr>
      </w:pPr>
    </w:p>
    <w:p w14:paraId="211F2ECD" w14:textId="77777777" w:rsidR="000F09B0" w:rsidRDefault="0087537C">
      <w:pPr>
        <w:pStyle w:val="Frspaiere"/>
        <w:jc w:val="both"/>
        <w:rPr>
          <w:sz w:val="24"/>
          <w:szCs w:val="24"/>
          <w:lang w:val="ro-RO"/>
        </w:rPr>
      </w:pPr>
      <w:r>
        <w:rPr>
          <w:sz w:val="24"/>
          <w:szCs w:val="24"/>
          <w:lang w:val="ro-RO"/>
        </w:rPr>
        <w:tab/>
      </w:r>
    </w:p>
    <w:p w14:paraId="44532D30" w14:textId="77777777" w:rsidR="000F09B0" w:rsidRPr="000F0CC8" w:rsidRDefault="000F09B0" w:rsidP="000F09B0">
      <w:pPr>
        <w:pStyle w:val="Frspaiere"/>
        <w:rPr>
          <w:b/>
          <w:sz w:val="24"/>
          <w:szCs w:val="24"/>
          <w:lang w:val="ro-RO"/>
        </w:rPr>
      </w:pPr>
      <w:r>
        <w:rPr>
          <w:b/>
          <w:sz w:val="24"/>
          <w:szCs w:val="24"/>
          <w:lang w:val="ro-RO"/>
        </w:rPr>
        <w:tab/>
      </w:r>
      <w:r>
        <w:rPr>
          <w:b/>
          <w:sz w:val="24"/>
          <w:szCs w:val="24"/>
          <w:lang w:val="ro-RO"/>
        </w:rPr>
        <w:tab/>
      </w:r>
      <w:r w:rsidRPr="000F0CC8">
        <w:rPr>
          <w:b/>
          <w:sz w:val="24"/>
          <w:szCs w:val="24"/>
          <w:lang w:val="ro-RO"/>
        </w:rPr>
        <w:t>PRIMAR</w:t>
      </w:r>
      <w:r w:rsidRPr="000F0CC8">
        <w:rPr>
          <w:b/>
          <w:sz w:val="24"/>
          <w:szCs w:val="24"/>
          <w:lang w:val="ro-RO"/>
        </w:rPr>
        <w:tab/>
      </w:r>
      <w:r w:rsidRPr="000F0CC8">
        <w:rPr>
          <w:b/>
          <w:sz w:val="24"/>
          <w:szCs w:val="24"/>
          <w:lang w:val="ro-RO"/>
        </w:rPr>
        <w:tab/>
        <w:t xml:space="preserve">  </w:t>
      </w:r>
      <w:r>
        <w:rPr>
          <w:b/>
          <w:sz w:val="24"/>
          <w:szCs w:val="24"/>
          <w:lang w:val="ro-RO"/>
        </w:rPr>
        <w:t xml:space="preserve">      </w:t>
      </w:r>
      <w:r w:rsidRPr="000F0CC8">
        <w:rPr>
          <w:b/>
          <w:sz w:val="24"/>
          <w:szCs w:val="24"/>
          <w:lang w:val="ro-RO"/>
        </w:rPr>
        <w:t xml:space="preserve">  </w:t>
      </w:r>
      <w:r w:rsidR="0087537C">
        <w:rPr>
          <w:b/>
          <w:sz w:val="24"/>
          <w:szCs w:val="24"/>
          <w:lang w:val="ro-RO"/>
        </w:rPr>
        <w:tab/>
      </w:r>
      <w:r w:rsidR="0087537C">
        <w:rPr>
          <w:b/>
          <w:sz w:val="24"/>
          <w:szCs w:val="24"/>
          <w:lang w:val="ro-RO"/>
        </w:rPr>
        <w:tab/>
      </w:r>
      <w:r w:rsidRPr="000F0CC8">
        <w:rPr>
          <w:b/>
          <w:sz w:val="24"/>
          <w:szCs w:val="24"/>
          <w:lang w:val="ro-RO"/>
        </w:rPr>
        <w:t xml:space="preserve"> </w:t>
      </w:r>
      <w:r w:rsidR="0087537C" w:rsidRPr="00210D29">
        <w:rPr>
          <w:b/>
          <w:sz w:val="24"/>
          <w:szCs w:val="24"/>
          <w:lang w:val="ro-RO"/>
        </w:rPr>
        <w:t>SECRETAR GENERAL</w:t>
      </w:r>
    </w:p>
    <w:p w14:paraId="45F9658D" w14:textId="77777777" w:rsidR="000F09B0" w:rsidRPr="000F0CC8" w:rsidRDefault="000F09B0" w:rsidP="000F09B0">
      <w:pPr>
        <w:pStyle w:val="Frspaiere"/>
        <w:rPr>
          <w:b/>
          <w:sz w:val="24"/>
          <w:szCs w:val="24"/>
          <w:lang w:val="ro-RO"/>
        </w:rPr>
      </w:pPr>
      <w:r w:rsidRPr="000F0CC8">
        <w:rPr>
          <w:b/>
          <w:sz w:val="24"/>
          <w:szCs w:val="24"/>
          <w:lang w:val="ro-RO"/>
        </w:rPr>
        <w:tab/>
        <w:t xml:space="preserve">       TAUS SORIN</w:t>
      </w:r>
      <w:r w:rsidRPr="000F0CC8">
        <w:rPr>
          <w:b/>
          <w:sz w:val="24"/>
          <w:szCs w:val="24"/>
          <w:lang w:val="ro-RO"/>
        </w:rPr>
        <w:tab/>
      </w:r>
      <w:r w:rsidRPr="000F0CC8">
        <w:rPr>
          <w:b/>
          <w:sz w:val="24"/>
          <w:szCs w:val="24"/>
          <w:lang w:val="ro-RO"/>
        </w:rPr>
        <w:tab/>
      </w:r>
      <w:r w:rsidRPr="000F0CC8">
        <w:rPr>
          <w:b/>
          <w:sz w:val="24"/>
          <w:szCs w:val="24"/>
          <w:lang w:val="ro-RO"/>
        </w:rPr>
        <w:tab/>
      </w:r>
      <w:r w:rsidR="0087537C">
        <w:rPr>
          <w:b/>
          <w:sz w:val="24"/>
          <w:szCs w:val="24"/>
          <w:lang w:val="ro-RO"/>
        </w:rPr>
        <w:t xml:space="preserve">        IUGA LOREDANA DANIELA</w:t>
      </w:r>
    </w:p>
    <w:p w14:paraId="0BB9A745" w14:textId="77777777" w:rsidR="00FC452B" w:rsidRDefault="00FC452B" w:rsidP="000F09B0">
      <w:pPr>
        <w:pStyle w:val="Frspaiere"/>
        <w:jc w:val="both"/>
        <w:rPr>
          <w:sz w:val="24"/>
          <w:szCs w:val="24"/>
        </w:rPr>
      </w:pPr>
    </w:p>
    <w:sectPr w:rsidR="00FC452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BF163" w14:textId="77777777" w:rsidR="00190093" w:rsidRDefault="00190093">
      <w:r>
        <w:separator/>
      </w:r>
    </w:p>
  </w:endnote>
  <w:endnote w:type="continuationSeparator" w:id="0">
    <w:p w14:paraId="6C7B16C6" w14:textId="77777777" w:rsidR="00190093" w:rsidRDefault="00190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B0203" w14:textId="77777777" w:rsidR="00190093" w:rsidRDefault="00190093">
      <w:r>
        <w:separator/>
      </w:r>
    </w:p>
  </w:footnote>
  <w:footnote w:type="continuationSeparator" w:id="0">
    <w:p w14:paraId="65CC3820" w14:textId="77777777" w:rsidR="00190093" w:rsidRDefault="001900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F49"/>
    <w:rsid w:val="00001B25"/>
    <w:rsid w:val="00012905"/>
    <w:rsid w:val="000939D5"/>
    <w:rsid w:val="000A4F49"/>
    <w:rsid w:val="000B670C"/>
    <w:rsid w:val="000D374D"/>
    <w:rsid w:val="000F09B0"/>
    <w:rsid w:val="00107026"/>
    <w:rsid w:val="001472BE"/>
    <w:rsid w:val="00190093"/>
    <w:rsid w:val="00192F2C"/>
    <w:rsid w:val="001F2A76"/>
    <w:rsid w:val="00241DEC"/>
    <w:rsid w:val="00260F6F"/>
    <w:rsid w:val="0027240C"/>
    <w:rsid w:val="00321BEA"/>
    <w:rsid w:val="003573E1"/>
    <w:rsid w:val="00357DAC"/>
    <w:rsid w:val="0036161D"/>
    <w:rsid w:val="00385DCF"/>
    <w:rsid w:val="003B4456"/>
    <w:rsid w:val="004072F5"/>
    <w:rsid w:val="004363D7"/>
    <w:rsid w:val="00446BD3"/>
    <w:rsid w:val="004803FD"/>
    <w:rsid w:val="004D51EF"/>
    <w:rsid w:val="005018E8"/>
    <w:rsid w:val="00502584"/>
    <w:rsid w:val="005419E2"/>
    <w:rsid w:val="005431D0"/>
    <w:rsid w:val="0057130C"/>
    <w:rsid w:val="005860A3"/>
    <w:rsid w:val="005E477A"/>
    <w:rsid w:val="005E5DC0"/>
    <w:rsid w:val="005F1514"/>
    <w:rsid w:val="0060756D"/>
    <w:rsid w:val="00652441"/>
    <w:rsid w:val="006729B8"/>
    <w:rsid w:val="006B08E4"/>
    <w:rsid w:val="006F0430"/>
    <w:rsid w:val="006F0E4F"/>
    <w:rsid w:val="0070580D"/>
    <w:rsid w:val="007426CC"/>
    <w:rsid w:val="00781603"/>
    <w:rsid w:val="00791989"/>
    <w:rsid w:val="007A576E"/>
    <w:rsid w:val="007D7B3E"/>
    <w:rsid w:val="008173DC"/>
    <w:rsid w:val="0084271E"/>
    <w:rsid w:val="0087537C"/>
    <w:rsid w:val="00875E3C"/>
    <w:rsid w:val="00893429"/>
    <w:rsid w:val="008C168D"/>
    <w:rsid w:val="008C213E"/>
    <w:rsid w:val="008E0232"/>
    <w:rsid w:val="009575F2"/>
    <w:rsid w:val="0097562E"/>
    <w:rsid w:val="009B626A"/>
    <w:rsid w:val="009F3102"/>
    <w:rsid w:val="00A17D6E"/>
    <w:rsid w:val="00A230A8"/>
    <w:rsid w:val="00A42A3A"/>
    <w:rsid w:val="00A44EE6"/>
    <w:rsid w:val="00A87A1B"/>
    <w:rsid w:val="00AB51CA"/>
    <w:rsid w:val="00B01762"/>
    <w:rsid w:val="00B12CEE"/>
    <w:rsid w:val="00B853C4"/>
    <w:rsid w:val="00BA4C5E"/>
    <w:rsid w:val="00BC72BA"/>
    <w:rsid w:val="00BF5F28"/>
    <w:rsid w:val="00C157AD"/>
    <w:rsid w:val="00CB1845"/>
    <w:rsid w:val="00CB5922"/>
    <w:rsid w:val="00D45B33"/>
    <w:rsid w:val="00DD03C9"/>
    <w:rsid w:val="00E01F53"/>
    <w:rsid w:val="00E74456"/>
    <w:rsid w:val="00E805A4"/>
    <w:rsid w:val="00EF028F"/>
    <w:rsid w:val="00F20297"/>
    <w:rsid w:val="00F2742C"/>
    <w:rsid w:val="00F56A43"/>
    <w:rsid w:val="00F6644C"/>
    <w:rsid w:val="00F740D5"/>
    <w:rsid w:val="00F80410"/>
    <w:rsid w:val="00FC20C5"/>
    <w:rsid w:val="00FC452B"/>
    <w:rsid w:val="4A580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48C89ED"/>
  <w15:docId w15:val="{8A70C102-64E2-40AA-A551-BE34D5864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n-AU"/>
    </w:rPr>
  </w:style>
  <w:style w:type="paragraph" w:styleId="Titlu1">
    <w:name w:val="heading 1"/>
    <w:basedOn w:val="Normal"/>
    <w:link w:val="Titlu1Caracter"/>
    <w:uiPriority w:val="9"/>
    <w:qFormat/>
    <w:pPr>
      <w:jc w:val="center"/>
      <w:outlineLvl w:val="0"/>
    </w:pPr>
    <w:rPr>
      <w:b/>
      <w:bCs/>
      <w:kern w:val="36"/>
      <w:sz w:val="48"/>
      <w:szCs w:val="48"/>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qFormat/>
    <w:rPr>
      <w:rFonts w:ascii="Segoe UI" w:hAnsi="Segoe UI" w:cs="Segoe UI"/>
      <w:sz w:val="18"/>
      <w:szCs w:val="18"/>
    </w:rPr>
  </w:style>
  <w:style w:type="character" w:styleId="Hyperlink">
    <w:name w:val="Hyperlink"/>
    <w:basedOn w:val="Fontdeparagrafimplicit"/>
    <w:unhideWhenUsed/>
    <w:rPr>
      <w:color w:val="0563C1" w:themeColor="hyperlink"/>
      <w:u w:val="single"/>
    </w:rPr>
  </w:style>
  <w:style w:type="paragraph" w:styleId="NormalWeb">
    <w:name w:val="Normal (Web)"/>
    <w:basedOn w:val="Normal"/>
    <w:uiPriority w:val="99"/>
    <w:semiHidden/>
    <w:unhideWhenUsed/>
    <w:qFormat/>
    <w:pPr>
      <w:spacing w:before="100" w:beforeAutospacing="1" w:after="115"/>
    </w:pPr>
    <w:rPr>
      <w:sz w:val="24"/>
      <w:szCs w:val="24"/>
      <w:lang w:val="en-US"/>
    </w:rPr>
  </w:style>
  <w:style w:type="table" w:styleId="Tabelgril">
    <w:name w:val="Table Grid"/>
    <w:basedOn w:val="Tabel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Pr>
      <w:rFonts w:ascii="Times New Roman" w:eastAsia="Times New Roman" w:hAnsi="Times New Roman" w:cs="Times New Roman"/>
      <w:lang w:val="en-AU"/>
    </w:rPr>
  </w:style>
  <w:style w:type="character" w:customStyle="1" w:styleId="Titlu1Caracter">
    <w:name w:val="Titlu 1 Caracter"/>
    <w:basedOn w:val="Fontdeparagrafimplicit"/>
    <w:link w:val="Titlu1"/>
    <w:uiPriority w:val="9"/>
    <w:qFormat/>
    <w:rPr>
      <w:rFonts w:ascii="Times New Roman" w:eastAsia="Times New Roman" w:hAnsi="Times New Roman" w:cs="Times New Roman"/>
      <w:b/>
      <w:bCs/>
      <w:kern w:val="36"/>
      <w:sz w:val="48"/>
      <w:szCs w:val="48"/>
    </w:rPr>
  </w:style>
  <w:style w:type="character" w:customStyle="1" w:styleId="TextnBalonCaracter">
    <w:name w:val="Text în Balon Caracter"/>
    <w:basedOn w:val="Fontdeparagrafimplicit"/>
    <w:link w:val="TextnBalon"/>
    <w:uiPriority w:val="99"/>
    <w:semiHidden/>
    <w:qFormat/>
    <w:rPr>
      <w:rFonts w:ascii="Segoe UI" w:eastAsia="Times New Roman"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ntact@primaria-feldioar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9E4D4BBE-7B13-4435-82EE-1270E495B41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2</Pages>
  <Words>806</Words>
  <Characters>4681</Characters>
  <Application>Microsoft Office Word</Application>
  <DocSecurity>0</DocSecurity>
  <Lines>39</Lines>
  <Paragraphs>10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Kinga</dc:creator>
  <cp:lastModifiedBy>kingaanania@gmail.com</cp:lastModifiedBy>
  <cp:revision>51</cp:revision>
  <cp:lastPrinted>2026-02-11T07:06:00Z</cp:lastPrinted>
  <dcterms:created xsi:type="dcterms:W3CDTF">2024-02-21T12:54:00Z</dcterms:created>
  <dcterms:modified xsi:type="dcterms:W3CDTF">2026-02-11T07:36:00Z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507EE2A63F824253AA89435A142C9A96_12</vt:lpwstr>
  </property>
</Properties>
</file>